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53FE" w14:textId="77777777" w:rsidR="00643695" w:rsidRDefault="00000000">
      <w:pPr>
        <w:rPr>
          <w:rFonts w:ascii="Calibri" w:eastAsia="Calibri" w:hAnsi="Calibri" w:cs="Calibri"/>
          <w:b/>
          <w:color w:val="E36C09"/>
          <w:sz w:val="36"/>
          <w:szCs w:val="36"/>
        </w:rPr>
      </w:pPr>
      <w:r>
        <w:rPr>
          <w:rFonts w:ascii="Calibri" w:eastAsia="Calibri" w:hAnsi="Calibri" w:cs="Calibri"/>
          <w:b/>
          <w:color w:val="E36C09"/>
          <w:sz w:val="36"/>
          <w:szCs w:val="36"/>
        </w:rPr>
        <w:t>Modeling SEL in Interactions with Students and Families</w:t>
      </w:r>
    </w:p>
    <w:p w14:paraId="3C10068C" w14:textId="77777777" w:rsidR="00643695" w:rsidRDefault="00643695">
      <w:pPr>
        <w:spacing w:line="240" w:lineRule="auto"/>
        <w:ind w:right="360"/>
        <w:rPr>
          <w:rFonts w:ascii="Calibri" w:eastAsia="Calibri" w:hAnsi="Calibri" w:cs="Calibri"/>
          <w:sz w:val="21"/>
          <w:szCs w:val="21"/>
        </w:rPr>
      </w:pPr>
    </w:p>
    <w:p w14:paraId="4DD80971" w14:textId="77777777" w:rsidR="00643695" w:rsidRDefault="00000000">
      <w:pPr>
        <w:spacing w:line="240" w:lineRule="auto"/>
        <w:ind w:right="360"/>
        <w:rPr>
          <w:rFonts w:ascii="Calibri" w:eastAsia="Calibri" w:hAnsi="Calibri" w:cs="Calibri"/>
          <w:sz w:val="21"/>
          <w:szCs w:val="21"/>
        </w:rPr>
      </w:pPr>
      <w:r>
        <w:rPr>
          <w:rFonts w:ascii="Calibri" w:eastAsia="Calibri" w:hAnsi="Calibri" w:cs="Calibri"/>
          <w:sz w:val="21"/>
          <w:szCs w:val="21"/>
        </w:rPr>
        <w:t xml:space="preserve">As staff members develop their understanding of social and emotional learning (SEL) and self-awareness of their strengths and areas for growth, a next step is to recognize opportunities to embody SEL in professional interactions with colleagues, with students, and with students’ families.  This professional learning activity can be used in an all-staff meeting or professional learning community to collectively discuss how school staff model social and emotional competencies in their interactions with the students and families they serve. </w:t>
      </w:r>
    </w:p>
    <w:p w14:paraId="73EF130F" w14:textId="77777777" w:rsidR="00643695" w:rsidRDefault="00000000">
      <w:pPr>
        <w:spacing w:line="240" w:lineRule="auto"/>
        <w:ind w:right="360"/>
        <w:rPr>
          <w:rFonts w:ascii="Calibri" w:eastAsia="Calibri" w:hAnsi="Calibri" w:cs="Calibri"/>
          <w:sz w:val="21"/>
          <w:szCs w:val="21"/>
        </w:rPr>
      </w:pPr>
      <w:r>
        <w:rPr>
          <w:rFonts w:ascii="Calibri" w:eastAsia="Calibri" w:hAnsi="Calibri" w:cs="Calibri"/>
          <w:sz w:val="21"/>
          <w:szCs w:val="21"/>
        </w:rPr>
        <w:t xml:space="preserve"> </w:t>
      </w:r>
    </w:p>
    <w:p w14:paraId="35BB0C94" w14:textId="77777777" w:rsidR="00643695" w:rsidRDefault="00000000">
      <w:pPr>
        <w:spacing w:line="240" w:lineRule="auto"/>
        <w:ind w:right="360"/>
        <w:rPr>
          <w:rFonts w:ascii="Calibri" w:eastAsia="Calibri" w:hAnsi="Calibri" w:cs="Calibri"/>
          <w:sz w:val="21"/>
          <w:szCs w:val="21"/>
        </w:rPr>
      </w:pPr>
      <w:r>
        <w:rPr>
          <w:rFonts w:ascii="Calibri" w:eastAsia="Calibri" w:hAnsi="Calibri" w:cs="Calibri"/>
          <w:sz w:val="21"/>
          <w:szCs w:val="21"/>
        </w:rPr>
        <w:t xml:space="preserve">This activity should be used after staff have had an opportunity to engage in </w:t>
      </w:r>
      <w:hyperlink r:id="rId8">
        <w:r>
          <w:rPr>
            <w:rFonts w:ascii="Calibri" w:eastAsia="Calibri" w:hAnsi="Calibri" w:cs="Calibri"/>
            <w:color w:val="0000FF"/>
            <w:sz w:val="21"/>
            <w:szCs w:val="21"/>
            <w:u w:val="single"/>
          </w:rPr>
          <w:t>foundational learning on SEL</w:t>
        </w:r>
      </w:hyperlink>
      <w:r>
        <w:rPr>
          <w:rFonts w:ascii="Calibri" w:eastAsia="Calibri" w:hAnsi="Calibri" w:cs="Calibri"/>
          <w:sz w:val="21"/>
          <w:szCs w:val="21"/>
        </w:rPr>
        <w:t xml:space="preserve">. This activity may also be combined with a process for developing </w:t>
      </w:r>
      <w:hyperlink r:id="rId9">
        <w:r>
          <w:rPr>
            <w:rFonts w:ascii="Calibri" w:eastAsia="Calibri" w:hAnsi="Calibri" w:cs="Calibri"/>
            <w:color w:val="0000FF"/>
            <w:sz w:val="21"/>
            <w:szCs w:val="21"/>
            <w:u w:val="single"/>
          </w:rPr>
          <w:t>Shared Staff Agreements</w:t>
        </w:r>
      </w:hyperlink>
      <w:r>
        <w:rPr>
          <w:rFonts w:ascii="Calibri" w:eastAsia="Calibri" w:hAnsi="Calibri" w:cs="Calibri"/>
          <w:sz w:val="21"/>
          <w:szCs w:val="21"/>
        </w:rPr>
        <w:t xml:space="preserve">, or for engaging staff in </w:t>
      </w:r>
      <w:hyperlink r:id="rId10">
        <w:r>
          <w:rPr>
            <w:rFonts w:ascii="Calibri" w:eastAsia="Calibri" w:hAnsi="Calibri" w:cs="Calibri"/>
            <w:color w:val="0000FF"/>
            <w:sz w:val="21"/>
            <w:szCs w:val="21"/>
            <w:u w:val="single"/>
          </w:rPr>
          <w:t>Reflecting on Personal SEL Skills</w:t>
        </w:r>
      </w:hyperlink>
      <w:r>
        <w:rPr>
          <w:rFonts w:ascii="Calibri" w:eastAsia="Calibri" w:hAnsi="Calibri" w:cs="Calibri"/>
          <w:sz w:val="21"/>
          <w:szCs w:val="21"/>
        </w:rPr>
        <w:t>. While this activity is targeted around modeling SEL in interactions with students and families, it can be adapted or expanded to include considerations for how staff will model SEL in their interactions with colleagues, community partners, etc.</w:t>
      </w:r>
    </w:p>
    <w:p w14:paraId="63DE536B" w14:textId="77777777" w:rsidR="00643695" w:rsidRDefault="00643695">
      <w:pPr>
        <w:spacing w:line="240" w:lineRule="auto"/>
        <w:ind w:right="360"/>
        <w:rPr>
          <w:rFonts w:ascii="Calibri" w:eastAsia="Calibri" w:hAnsi="Calibri" w:cs="Calibri"/>
          <w:sz w:val="21"/>
          <w:szCs w:val="21"/>
        </w:rPr>
      </w:pPr>
    </w:p>
    <w:p w14:paraId="63331EEA" w14:textId="77777777" w:rsidR="00643695" w:rsidRDefault="00000000">
      <w:pPr>
        <w:spacing w:line="240" w:lineRule="auto"/>
        <w:ind w:right="360"/>
        <w:rPr>
          <w:rFonts w:ascii="Calibri" w:eastAsia="Calibri" w:hAnsi="Calibri" w:cs="Calibri"/>
          <w:sz w:val="21"/>
          <w:szCs w:val="21"/>
        </w:rPr>
      </w:pPr>
      <w:r>
        <w:rPr>
          <w:rFonts w:ascii="Calibri" w:eastAsia="Calibri" w:hAnsi="Calibri" w:cs="Calibri"/>
          <w:i/>
          <w:sz w:val="21"/>
          <w:szCs w:val="21"/>
        </w:rPr>
        <w:t xml:space="preserve">Time: </w:t>
      </w:r>
      <w:r>
        <w:rPr>
          <w:rFonts w:ascii="Calibri" w:eastAsia="Calibri" w:hAnsi="Calibri" w:cs="Calibri"/>
          <w:sz w:val="21"/>
          <w:szCs w:val="21"/>
        </w:rPr>
        <w:t>1-2 hours</w:t>
      </w:r>
    </w:p>
    <w:p w14:paraId="3B35D831" w14:textId="77777777" w:rsidR="00643695" w:rsidRDefault="00643695">
      <w:pPr>
        <w:spacing w:line="240" w:lineRule="auto"/>
        <w:ind w:right="360"/>
        <w:rPr>
          <w:rFonts w:ascii="Calibri" w:eastAsia="Calibri" w:hAnsi="Calibri" w:cs="Calibri"/>
          <w:sz w:val="21"/>
          <w:szCs w:val="21"/>
        </w:rPr>
      </w:pPr>
    </w:p>
    <w:p w14:paraId="1BB399D5" w14:textId="77777777" w:rsidR="00643695" w:rsidRDefault="00000000">
      <w:pPr>
        <w:rPr>
          <w:rFonts w:ascii="Calibri" w:eastAsia="Calibri" w:hAnsi="Calibri" w:cs="Calibri"/>
          <w:sz w:val="21"/>
          <w:szCs w:val="21"/>
        </w:rPr>
      </w:pPr>
      <w:r>
        <w:rPr>
          <w:rFonts w:ascii="Calibri" w:eastAsia="Calibri" w:hAnsi="Calibri" w:cs="Calibri"/>
          <w:i/>
          <w:sz w:val="21"/>
          <w:szCs w:val="21"/>
        </w:rPr>
        <w:t>Materials and preparation</w:t>
      </w:r>
      <w:r>
        <w:rPr>
          <w:rFonts w:ascii="Calibri" w:eastAsia="Calibri" w:hAnsi="Calibri" w:cs="Calibri"/>
          <w:sz w:val="21"/>
          <w:szCs w:val="21"/>
        </w:rPr>
        <w:t>: Poster/chart paper, markers, and handout: CASEL’s SEL Framework (</w:t>
      </w:r>
      <w:hyperlink r:id="rId11">
        <w:r>
          <w:rPr>
            <w:rFonts w:ascii="Calibri" w:eastAsia="Calibri" w:hAnsi="Calibri" w:cs="Calibri"/>
            <w:color w:val="1155CC"/>
            <w:sz w:val="21"/>
            <w:szCs w:val="21"/>
            <w:u w:val="single"/>
          </w:rPr>
          <w:t>download here</w:t>
        </w:r>
      </w:hyperlink>
      <w:r>
        <w:rPr>
          <w:rFonts w:ascii="Calibri" w:eastAsia="Calibri" w:hAnsi="Calibri" w:cs="Calibri"/>
          <w:sz w:val="21"/>
          <w:szCs w:val="21"/>
        </w:rPr>
        <w:t xml:space="preserve">). </w:t>
      </w:r>
    </w:p>
    <w:p w14:paraId="54214589" w14:textId="77777777" w:rsidR="00643695" w:rsidRDefault="00000000">
      <w:pPr>
        <w:numPr>
          <w:ilvl w:val="0"/>
          <w:numId w:val="5"/>
        </w:numPr>
        <w:rPr>
          <w:rFonts w:ascii="Calibri" w:eastAsia="Calibri" w:hAnsi="Calibri" w:cs="Calibri"/>
          <w:sz w:val="21"/>
          <w:szCs w:val="21"/>
        </w:rPr>
      </w:pPr>
      <w:r>
        <w:rPr>
          <w:rFonts w:ascii="Calibri" w:eastAsia="Calibri" w:hAnsi="Calibri" w:cs="Calibri"/>
          <w:sz w:val="21"/>
          <w:szCs w:val="21"/>
        </w:rPr>
        <w:t>Write each of the</w:t>
      </w:r>
      <w:hyperlink r:id="rId12" w:anchor="the-casel-5">
        <w:r>
          <w:rPr>
            <w:rFonts w:ascii="Calibri" w:eastAsia="Calibri" w:hAnsi="Calibri" w:cs="Calibri"/>
            <w:color w:val="1155CC"/>
            <w:sz w:val="21"/>
            <w:szCs w:val="21"/>
            <w:u w:val="single"/>
          </w:rPr>
          <w:t xml:space="preserve"> </w:t>
        </w:r>
      </w:hyperlink>
      <w:hyperlink r:id="rId13" w:anchor="the-casel-5">
        <w:r>
          <w:rPr>
            <w:rFonts w:ascii="Calibri" w:eastAsia="Calibri" w:hAnsi="Calibri" w:cs="Calibri"/>
            <w:color w:val="1155CC"/>
            <w:sz w:val="21"/>
            <w:szCs w:val="21"/>
            <w:u w:val="single"/>
          </w:rPr>
          <w:t>five social and emotional competencies</w:t>
        </w:r>
      </w:hyperlink>
      <w:r>
        <w:rPr>
          <w:rFonts w:ascii="Calibri" w:eastAsia="Calibri" w:hAnsi="Calibri" w:cs="Calibri"/>
          <w:sz w:val="21"/>
          <w:szCs w:val="21"/>
        </w:rPr>
        <w:t xml:space="preserve"> (and optionally, the </w:t>
      </w:r>
      <w:hyperlink r:id="rId14" w:anchor="what-is-tsel">
        <w:r>
          <w:rPr>
            <w:rFonts w:ascii="Calibri" w:eastAsia="Calibri" w:hAnsi="Calibri" w:cs="Calibri"/>
            <w:color w:val="1155CC"/>
            <w:sz w:val="21"/>
            <w:szCs w:val="21"/>
            <w:u w:val="single"/>
          </w:rPr>
          <w:t>five focal constructs of transformative SEL</w:t>
        </w:r>
      </w:hyperlink>
      <w:r>
        <w:rPr>
          <w:rFonts w:ascii="Calibri" w:eastAsia="Calibri" w:hAnsi="Calibri" w:cs="Calibri"/>
          <w:sz w:val="21"/>
          <w:szCs w:val="21"/>
        </w:rPr>
        <w:t xml:space="preserve">) on large poster paper and hang them up around the room. </w:t>
      </w:r>
    </w:p>
    <w:p w14:paraId="1B758BB6" w14:textId="21F0B416" w:rsidR="00643695" w:rsidRDefault="00000000">
      <w:pPr>
        <w:numPr>
          <w:ilvl w:val="0"/>
          <w:numId w:val="5"/>
        </w:numPr>
        <w:rPr>
          <w:rFonts w:ascii="Calibri" w:eastAsia="Calibri" w:hAnsi="Calibri" w:cs="Calibri"/>
          <w:sz w:val="21"/>
          <w:szCs w:val="21"/>
        </w:rPr>
      </w:pPr>
      <w:r>
        <w:rPr>
          <w:rFonts w:ascii="Calibri" w:eastAsia="Calibri" w:hAnsi="Calibri" w:cs="Calibri"/>
          <w:sz w:val="21"/>
          <w:szCs w:val="21"/>
        </w:rPr>
        <w:t xml:space="preserve">For Part 2, you will need to display a video from </w:t>
      </w:r>
      <w:r w:rsidR="00C51F72">
        <w:rPr>
          <w:rFonts w:ascii="Calibri" w:eastAsia="Calibri" w:hAnsi="Calibri" w:cs="Calibri"/>
          <w:sz w:val="21"/>
          <w:szCs w:val="21"/>
        </w:rPr>
        <w:t>YouTube</w:t>
      </w:r>
      <w:r>
        <w:rPr>
          <w:rFonts w:ascii="Calibri" w:eastAsia="Calibri" w:hAnsi="Calibri" w:cs="Calibri"/>
          <w:sz w:val="21"/>
          <w:szCs w:val="21"/>
        </w:rPr>
        <w:t>, and a second set of posters as described in step 7.</w:t>
      </w:r>
    </w:p>
    <w:p w14:paraId="077D9106" w14:textId="77777777" w:rsidR="00643695" w:rsidRDefault="00643695">
      <w:pPr>
        <w:rPr>
          <w:rFonts w:ascii="Calibri" w:eastAsia="Calibri" w:hAnsi="Calibri" w:cs="Calibri"/>
          <w:sz w:val="21"/>
          <w:szCs w:val="21"/>
        </w:rPr>
      </w:pPr>
    </w:p>
    <w:p w14:paraId="773146BA" w14:textId="77777777" w:rsidR="00643695" w:rsidRDefault="00000000">
      <w:pPr>
        <w:rPr>
          <w:b/>
          <w:sz w:val="28"/>
          <w:szCs w:val="28"/>
        </w:rPr>
      </w:pPr>
      <w:r>
        <w:rPr>
          <w:rFonts w:ascii="Calibri" w:eastAsia="Calibri" w:hAnsi="Calibri" w:cs="Calibri"/>
          <w:b/>
          <w:sz w:val="28"/>
          <w:szCs w:val="28"/>
        </w:rPr>
        <w:t>Part 1: Modeling SEL with Students</w:t>
      </w:r>
    </w:p>
    <w:p w14:paraId="38734C93" w14:textId="77777777" w:rsidR="00643695" w:rsidRDefault="00643695">
      <w:pPr>
        <w:spacing w:line="240" w:lineRule="auto"/>
        <w:ind w:right="360"/>
        <w:rPr>
          <w:rFonts w:ascii="Calibri" w:eastAsia="Calibri" w:hAnsi="Calibri" w:cs="Calibri"/>
          <w:sz w:val="21"/>
          <w:szCs w:val="21"/>
        </w:rPr>
      </w:pPr>
    </w:p>
    <w:p w14:paraId="3A4D78BF" w14:textId="77777777" w:rsidR="00643695" w:rsidRDefault="00000000">
      <w:pPr>
        <w:numPr>
          <w:ilvl w:val="0"/>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color w:val="000000"/>
          <w:sz w:val="21"/>
          <w:szCs w:val="21"/>
        </w:rPr>
        <w:t>Welcome staff and ask them to reflect on the quote: “Children have never been very good at listening to their elders, but they have never failed to imitate them (James Baldwin in “Fifth Avenue, Uptown” published in Esquire, July 1960).” Ask staff to find a partner and share what this quote means to them and how it relates to promoting students’ SEL.</w:t>
      </w:r>
    </w:p>
    <w:p w14:paraId="491E0CF4" w14:textId="77777777" w:rsidR="00643695" w:rsidRDefault="00643695">
      <w:pPr>
        <w:pBdr>
          <w:top w:val="nil"/>
          <w:left w:val="nil"/>
          <w:bottom w:val="nil"/>
          <w:right w:val="nil"/>
          <w:between w:val="nil"/>
        </w:pBdr>
        <w:spacing w:line="240" w:lineRule="auto"/>
        <w:ind w:left="720" w:right="360"/>
        <w:rPr>
          <w:rFonts w:ascii="Calibri" w:eastAsia="Calibri" w:hAnsi="Calibri" w:cs="Calibri"/>
          <w:color w:val="000000"/>
          <w:sz w:val="21"/>
          <w:szCs w:val="21"/>
        </w:rPr>
      </w:pPr>
    </w:p>
    <w:p w14:paraId="20E3D71E" w14:textId="77777777" w:rsidR="00643695" w:rsidRDefault="00000000">
      <w:pPr>
        <w:numPr>
          <w:ilvl w:val="0"/>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color w:val="000000"/>
          <w:sz w:val="21"/>
          <w:szCs w:val="21"/>
        </w:rPr>
        <w:t xml:space="preserve">Review each of the </w:t>
      </w:r>
      <w:hyperlink r:id="rId15">
        <w:r>
          <w:rPr>
            <w:rFonts w:ascii="Calibri" w:eastAsia="Calibri" w:hAnsi="Calibri" w:cs="Calibri"/>
            <w:color w:val="0000FF"/>
            <w:sz w:val="21"/>
            <w:szCs w:val="21"/>
            <w:u w:val="single"/>
          </w:rPr>
          <w:t>five core social and emotional competencies</w:t>
        </w:r>
      </w:hyperlink>
      <w:r>
        <w:rPr>
          <w:rFonts w:ascii="Calibri" w:eastAsia="Calibri" w:hAnsi="Calibri" w:cs="Calibri"/>
          <w:color w:val="000000"/>
          <w:sz w:val="21"/>
          <w:szCs w:val="21"/>
        </w:rPr>
        <w:t xml:space="preserve"> and </w:t>
      </w:r>
      <w:hyperlink r:id="rId16">
        <w:r>
          <w:rPr>
            <w:rFonts w:ascii="Calibri" w:eastAsia="Calibri" w:hAnsi="Calibri" w:cs="Calibri"/>
            <w:color w:val="0000FF"/>
            <w:sz w:val="21"/>
            <w:szCs w:val="21"/>
            <w:u w:val="single"/>
          </w:rPr>
          <w:t>how they connect to student outcomes and lifelong success</w:t>
        </w:r>
      </w:hyperlink>
      <w:r>
        <w:rPr>
          <w:rFonts w:ascii="Calibri" w:eastAsia="Calibri" w:hAnsi="Calibri" w:cs="Calibri"/>
          <w:color w:val="000000"/>
          <w:sz w:val="21"/>
          <w:szCs w:val="21"/>
        </w:rPr>
        <w:t xml:space="preserve">. Prompt staff to think about how students learn these competencies in many ways – through classroom lessons, through afterschool groups, and by “imitating” the way that adults model these competencies. Ask staff to do 1-minute free write to reflect on one way they demonstrated a social and emotional competency when interacting with students in the previous week. </w:t>
      </w:r>
    </w:p>
    <w:p w14:paraId="5FC051A5" w14:textId="77777777" w:rsidR="00643695" w:rsidRDefault="00643695">
      <w:pPr>
        <w:spacing w:line="240" w:lineRule="auto"/>
        <w:ind w:right="360"/>
        <w:rPr>
          <w:rFonts w:ascii="Calibri" w:eastAsia="Calibri" w:hAnsi="Calibri" w:cs="Calibri"/>
          <w:sz w:val="21"/>
          <w:szCs w:val="21"/>
        </w:rPr>
      </w:pPr>
    </w:p>
    <w:p w14:paraId="7009062C" w14:textId="760EF2A6" w:rsidR="00643695" w:rsidRDefault="00000000">
      <w:pPr>
        <w:numPr>
          <w:ilvl w:val="0"/>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color w:val="000000"/>
          <w:sz w:val="21"/>
          <w:szCs w:val="21"/>
        </w:rPr>
        <w:t>Divide staff into five groups and assign each group to one of the SEL competency posters (</w:t>
      </w:r>
      <w:r w:rsidR="00C51F72">
        <w:rPr>
          <w:rFonts w:ascii="Calibri" w:eastAsia="Calibri" w:hAnsi="Calibri" w:cs="Calibri"/>
          <w:color w:val="000000"/>
          <w:sz w:val="21"/>
          <w:szCs w:val="21"/>
        </w:rPr>
        <w:t>i.e.,</w:t>
      </w:r>
      <w:r>
        <w:rPr>
          <w:rFonts w:ascii="Calibri" w:eastAsia="Calibri" w:hAnsi="Calibri" w:cs="Calibri"/>
          <w:color w:val="000000"/>
          <w:sz w:val="21"/>
          <w:szCs w:val="21"/>
        </w:rPr>
        <w:t xml:space="preserve"> “Self-Awareness,” “Self-Management”, “Social Awareness”, “Relationship Skills”, “Responsible Decision-Making”.) Give staff 5 minutes at their poster to collectively brainstorm </w:t>
      </w:r>
      <w:r>
        <w:rPr>
          <w:rFonts w:ascii="Calibri" w:eastAsia="Calibri" w:hAnsi="Calibri" w:cs="Calibri"/>
          <w:sz w:val="21"/>
          <w:szCs w:val="21"/>
        </w:rPr>
        <w:t>what staff members could do or say to</w:t>
      </w:r>
      <w:r>
        <w:rPr>
          <w:rFonts w:ascii="Calibri" w:eastAsia="Calibri" w:hAnsi="Calibri" w:cs="Calibri"/>
          <w:color w:val="000000"/>
          <w:sz w:val="21"/>
          <w:szCs w:val="21"/>
        </w:rPr>
        <w:t xml:space="preserve"> model this competency in their interactions with students. As they brainstorm, a notetaker in each group should record their ideas on the poster paper. After five minutes, ask the group to move to the next poster, read what the previous group has written, then </w:t>
      </w:r>
      <w:r>
        <w:rPr>
          <w:rFonts w:ascii="Calibri" w:eastAsia="Calibri" w:hAnsi="Calibri" w:cs="Calibri"/>
          <w:sz w:val="21"/>
          <w:szCs w:val="21"/>
        </w:rPr>
        <w:t>build on</w:t>
      </w:r>
      <w:r>
        <w:rPr>
          <w:rFonts w:ascii="Calibri" w:eastAsia="Calibri" w:hAnsi="Calibri" w:cs="Calibri"/>
          <w:color w:val="000000"/>
          <w:sz w:val="21"/>
          <w:szCs w:val="21"/>
        </w:rPr>
        <w:t xml:space="preserve"> </w:t>
      </w:r>
      <w:r>
        <w:rPr>
          <w:rFonts w:ascii="Calibri" w:eastAsia="Calibri" w:hAnsi="Calibri" w:cs="Calibri"/>
          <w:sz w:val="21"/>
          <w:szCs w:val="21"/>
        </w:rPr>
        <w:t>their</w:t>
      </w:r>
      <w:r>
        <w:rPr>
          <w:rFonts w:ascii="Calibri" w:eastAsia="Calibri" w:hAnsi="Calibri" w:cs="Calibri"/>
          <w:color w:val="000000"/>
          <w:sz w:val="21"/>
          <w:szCs w:val="21"/>
        </w:rPr>
        <w:t xml:space="preserve"> ideas or</w:t>
      </w:r>
      <w:r>
        <w:rPr>
          <w:rFonts w:ascii="Calibri" w:eastAsia="Calibri" w:hAnsi="Calibri" w:cs="Calibri"/>
          <w:sz w:val="21"/>
          <w:szCs w:val="21"/>
        </w:rPr>
        <w:t xml:space="preserve"> add new </w:t>
      </w:r>
      <w:r w:rsidR="00C51F72">
        <w:rPr>
          <w:rFonts w:ascii="Calibri" w:eastAsia="Calibri" w:hAnsi="Calibri" w:cs="Calibri"/>
          <w:sz w:val="21"/>
          <w:szCs w:val="21"/>
        </w:rPr>
        <w:t>ones</w:t>
      </w:r>
      <w:r w:rsidR="00C51F72">
        <w:rPr>
          <w:rFonts w:ascii="Calibri" w:eastAsia="Calibri" w:hAnsi="Calibri" w:cs="Calibri"/>
          <w:color w:val="000000"/>
          <w:sz w:val="21"/>
          <w:szCs w:val="21"/>
        </w:rPr>
        <w:t>.</w:t>
      </w:r>
      <w:r>
        <w:rPr>
          <w:rFonts w:ascii="Calibri" w:eastAsia="Calibri" w:hAnsi="Calibri" w:cs="Calibri"/>
          <w:color w:val="000000"/>
          <w:sz w:val="21"/>
          <w:szCs w:val="21"/>
        </w:rPr>
        <w:t xml:space="preserve"> Rotate until each group has gone to every poster.</w:t>
      </w:r>
    </w:p>
    <w:p w14:paraId="253EC105" w14:textId="77777777" w:rsidR="00643695" w:rsidRDefault="00643695">
      <w:pPr>
        <w:pBdr>
          <w:top w:val="nil"/>
          <w:left w:val="nil"/>
          <w:bottom w:val="nil"/>
          <w:right w:val="nil"/>
          <w:between w:val="nil"/>
        </w:pBdr>
        <w:ind w:left="720"/>
        <w:rPr>
          <w:rFonts w:ascii="Calibri" w:eastAsia="Calibri" w:hAnsi="Calibri" w:cs="Calibri"/>
          <w:color w:val="000000"/>
          <w:sz w:val="21"/>
          <w:szCs w:val="21"/>
        </w:rPr>
      </w:pPr>
    </w:p>
    <w:p w14:paraId="737F9A2E" w14:textId="77777777" w:rsidR="00643695" w:rsidRDefault="00000000">
      <w:pPr>
        <w:numPr>
          <w:ilvl w:val="0"/>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color w:val="000000"/>
          <w:sz w:val="21"/>
          <w:szCs w:val="21"/>
        </w:rPr>
        <w:t>Provide an opportunity for staff to do a “gallery walk” around all five posters. After a few minutes, ask staff m</w:t>
      </w:r>
      <w:r>
        <w:rPr>
          <w:rFonts w:ascii="Calibri" w:eastAsia="Calibri" w:hAnsi="Calibri" w:cs="Calibri"/>
          <w:sz w:val="21"/>
          <w:szCs w:val="21"/>
        </w:rPr>
        <w:t xml:space="preserve">embers to reflect on the following questions in pairs or trios, then ask for a few individuals to share ideas with the whole group. </w:t>
      </w:r>
    </w:p>
    <w:p w14:paraId="014ACDDA" w14:textId="77777777" w:rsidR="00643695" w:rsidRDefault="00000000">
      <w:pPr>
        <w:numPr>
          <w:ilvl w:val="1"/>
          <w:numId w:val="3"/>
        </w:numPr>
        <w:pBdr>
          <w:top w:val="nil"/>
          <w:left w:val="nil"/>
          <w:bottom w:val="nil"/>
          <w:right w:val="nil"/>
          <w:between w:val="nil"/>
        </w:pBdr>
        <w:spacing w:line="240" w:lineRule="auto"/>
        <w:ind w:right="360"/>
        <w:rPr>
          <w:rFonts w:ascii="Calibri" w:eastAsia="Calibri" w:hAnsi="Calibri" w:cs="Calibri"/>
          <w:sz w:val="21"/>
          <w:szCs w:val="21"/>
        </w:rPr>
      </w:pPr>
      <w:r>
        <w:rPr>
          <w:rFonts w:ascii="Calibri" w:eastAsia="Calibri" w:hAnsi="Calibri" w:cs="Calibri"/>
          <w:sz w:val="21"/>
          <w:szCs w:val="21"/>
        </w:rPr>
        <w:t>What did you see in the gallery walk that felt familiar – something you or your colleagues are doing now in your interactions with students? What felt like something new, that you hope to do more often?</w:t>
      </w:r>
    </w:p>
    <w:p w14:paraId="2DC7D07B" w14:textId="77777777" w:rsidR="00643695" w:rsidRDefault="00000000">
      <w:pPr>
        <w:numPr>
          <w:ilvl w:val="1"/>
          <w:numId w:val="3"/>
        </w:numPr>
        <w:pBdr>
          <w:top w:val="nil"/>
          <w:left w:val="nil"/>
          <w:bottom w:val="nil"/>
          <w:right w:val="nil"/>
          <w:between w:val="nil"/>
        </w:pBdr>
        <w:spacing w:line="240" w:lineRule="auto"/>
        <w:ind w:right="360"/>
        <w:rPr>
          <w:rFonts w:ascii="Calibri" w:eastAsia="Calibri" w:hAnsi="Calibri" w:cs="Calibri"/>
          <w:sz w:val="21"/>
          <w:szCs w:val="21"/>
        </w:rPr>
      </w:pPr>
      <w:r>
        <w:rPr>
          <w:rFonts w:ascii="Calibri" w:eastAsia="Calibri" w:hAnsi="Calibri" w:cs="Calibri"/>
          <w:sz w:val="21"/>
          <w:szCs w:val="21"/>
        </w:rPr>
        <w:t>In what situations is it easy to model SEL? What are some factors that makes it difficult?</w:t>
      </w:r>
    </w:p>
    <w:p w14:paraId="6595BF92" w14:textId="77777777" w:rsidR="00643695" w:rsidRDefault="00000000">
      <w:pPr>
        <w:numPr>
          <w:ilvl w:val="1"/>
          <w:numId w:val="3"/>
        </w:numPr>
        <w:pBdr>
          <w:top w:val="nil"/>
          <w:left w:val="nil"/>
          <w:bottom w:val="nil"/>
          <w:right w:val="nil"/>
          <w:between w:val="nil"/>
        </w:pBdr>
        <w:spacing w:line="240" w:lineRule="auto"/>
        <w:ind w:right="360"/>
        <w:rPr>
          <w:rFonts w:ascii="Calibri" w:eastAsia="Calibri" w:hAnsi="Calibri" w:cs="Calibri"/>
          <w:sz w:val="21"/>
          <w:szCs w:val="21"/>
        </w:rPr>
      </w:pPr>
      <w:r>
        <w:rPr>
          <w:rFonts w:ascii="Calibri" w:eastAsia="Calibri" w:hAnsi="Calibri" w:cs="Calibri"/>
          <w:sz w:val="21"/>
          <w:szCs w:val="21"/>
        </w:rPr>
        <w:t xml:space="preserve">When staff members model SEL in interactions with students, how does it impact students? </w:t>
      </w:r>
    </w:p>
    <w:p w14:paraId="3CE334EB" w14:textId="77777777" w:rsidR="00643695" w:rsidRDefault="00643695">
      <w:pPr>
        <w:rPr>
          <w:rFonts w:ascii="Calibri" w:eastAsia="Calibri" w:hAnsi="Calibri" w:cs="Calibri"/>
          <w:sz w:val="21"/>
          <w:szCs w:val="21"/>
        </w:rPr>
      </w:pPr>
    </w:p>
    <w:p w14:paraId="7371FAAD" w14:textId="77777777" w:rsidR="00643695" w:rsidRDefault="00000000">
      <w:pPr>
        <w:rPr>
          <w:rFonts w:ascii="Calibri" w:eastAsia="Calibri" w:hAnsi="Calibri" w:cs="Calibri"/>
          <w:b/>
          <w:sz w:val="28"/>
          <w:szCs w:val="28"/>
        </w:rPr>
      </w:pPr>
      <w:r>
        <w:rPr>
          <w:rFonts w:ascii="Calibri" w:eastAsia="Calibri" w:hAnsi="Calibri" w:cs="Calibri"/>
          <w:b/>
          <w:sz w:val="28"/>
          <w:szCs w:val="28"/>
        </w:rPr>
        <w:t>Part 2: Modeling SEL with Families</w:t>
      </w:r>
    </w:p>
    <w:p w14:paraId="76AAC0D8" w14:textId="77777777" w:rsidR="00643695" w:rsidRDefault="00643695">
      <w:pPr>
        <w:rPr>
          <w:rFonts w:ascii="Calibri" w:eastAsia="Calibri" w:hAnsi="Calibri" w:cs="Calibri"/>
          <w:sz w:val="21"/>
          <w:szCs w:val="21"/>
        </w:rPr>
      </w:pPr>
    </w:p>
    <w:p w14:paraId="0FB5245E" w14:textId="77777777" w:rsidR="00643695" w:rsidRDefault="00000000">
      <w:pPr>
        <w:numPr>
          <w:ilvl w:val="0"/>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color w:val="000000"/>
          <w:sz w:val="21"/>
          <w:szCs w:val="21"/>
        </w:rPr>
        <w:t>Transition to this next part of the activity, saying something like,</w:t>
      </w:r>
    </w:p>
    <w:p w14:paraId="3340F467" w14:textId="77777777" w:rsidR="00643695" w:rsidRDefault="00000000">
      <w:pPr>
        <w:pBdr>
          <w:top w:val="nil"/>
          <w:left w:val="nil"/>
          <w:bottom w:val="nil"/>
          <w:right w:val="nil"/>
          <w:between w:val="nil"/>
        </w:pBdr>
        <w:spacing w:line="240" w:lineRule="auto"/>
        <w:ind w:left="1440" w:right="360"/>
        <w:rPr>
          <w:rFonts w:ascii="Calibri" w:eastAsia="Calibri" w:hAnsi="Calibri" w:cs="Calibri"/>
          <w:i/>
          <w:sz w:val="21"/>
          <w:szCs w:val="21"/>
        </w:rPr>
      </w:pPr>
      <w:r>
        <w:rPr>
          <w:rFonts w:ascii="Calibri" w:eastAsia="Calibri" w:hAnsi="Calibri" w:cs="Calibri"/>
          <w:i/>
          <w:color w:val="000000"/>
          <w:sz w:val="21"/>
          <w:szCs w:val="21"/>
        </w:rPr>
        <w:t>Our daily interactions with students have an immediate impact, but we only see them for a few hours a day. Our most important allies in supporting students’ social and emotional development are their families and caregivers. By embodying SEL in the way we interact with families, we strengthen our partnership with them by building trust and authentically listening</w:t>
      </w:r>
      <w:r>
        <w:rPr>
          <w:rFonts w:ascii="Calibri" w:eastAsia="Calibri" w:hAnsi="Calibri" w:cs="Calibri"/>
          <w:i/>
          <w:sz w:val="21"/>
          <w:szCs w:val="21"/>
        </w:rPr>
        <w:t>. Modeling SEL in interactions with families doesn’t mean we’re demonstrating how to use a skill, it means that we’re exercising our own social and emotional skills to be respectful, responsive, inviting, and receptive to their partnership.</w:t>
      </w:r>
    </w:p>
    <w:p w14:paraId="5DECED7B" w14:textId="77777777" w:rsidR="00643695" w:rsidRDefault="00643695">
      <w:pPr>
        <w:pBdr>
          <w:top w:val="nil"/>
          <w:left w:val="nil"/>
          <w:bottom w:val="nil"/>
          <w:right w:val="nil"/>
          <w:between w:val="nil"/>
        </w:pBdr>
        <w:spacing w:line="240" w:lineRule="auto"/>
        <w:ind w:left="1440" w:right="360"/>
        <w:rPr>
          <w:rFonts w:ascii="Calibri" w:eastAsia="Calibri" w:hAnsi="Calibri" w:cs="Calibri"/>
          <w:i/>
          <w:sz w:val="21"/>
          <w:szCs w:val="21"/>
        </w:rPr>
      </w:pPr>
    </w:p>
    <w:p w14:paraId="655F6E42" w14:textId="77777777" w:rsidR="00643695" w:rsidRDefault="00000000">
      <w:pPr>
        <w:numPr>
          <w:ilvl w:val="0"/>
          <w:numId w:val="3"/>
        </w:numPr>
        <w:pBdr>
          <w:top w:val="nil"/>
          <w:left w:val="nil"/>
          <w:bottom w:val="nil"/>
          <w:right w:val="nil"/>
          <w:between w:val="nil"/>
        </w:pBdr>
        <w:spacing w:line="240" w:lineRule="auto"/>
        <w:ind w:right="360"/>
        <w:rPr>
          <w:rFonts w:ascii="Calibri" w:eastAsia="Calibri" w:hAnsi="Calibri" w:cs="Calibri"/>
          <w:i/>
          <w:color w:val="000000"/>
          <w:sz w:val="21"/>
          <w:szCs w:val="21"/>
        </w:rPr>
      </w:pPr>
      <w:r>
        <w:rPr>
          <w:rFonts w:ascii="Calibri" w:eastAsia="Calibri" w:hAnsi="Calibri" w:cs="Calibri"/>
          <w:color w:val="000000"/>
          <w:sz w:val="21"/>
          <w:szCs w:val="21"/>
        </w:rPr>
        <w:t xml:space="preserve">Share this video: </w:t>
      </w:r>
      <w:hyperlink r:id="rId17">
        <w:r>
          <w:rPr>
            <w:rFonts w:ascii="Calibri" w:eastAsia="Calibri" w:hAnsi="Calibri" w:cs="Calibri"/>
            <w:color w:val="0000FF"/>
            <w:sz w:val="21"/>
            <w:szCs w:val="21"/>
            <w:u w:val="single"/>
          </w:rPr>
          <w:t>Meet April Ybarra (</w:t>
        </w:r>
        <w:r>
          <w:rPr>
            <w:rFonts w:ascii="Calibri" w:eastAsia="Calibri" w:hAnsi="Calibri" w:cs="Calibri"/>
            <w:color w:val="0000FF"/>
            <w:sz w:val="21"/>
            <w:szCs w:val="21"/>
            <w:u w:val="single"/>
          </w:rPr>
          <w:t>2</w:t>
        </w:r>
        <w:r>
          <w:rPr>
            <w:rFonts w:ascii="Calibri" w:eastAsia="Calibri" w:hAnsi="Calibri" w:cs="Calibri"/>
            <w:color w:val="0000FF"/>
            <w:sz w:val="21"/>
            <w:szCs w:val="21"/>
            <w:u w:val="single"/>
          </w:rPr>
          <w:t>:17)</w:t>
        </w:r>
      </w:hyperlink>
      <w:r>
        <w:rPr>
          <w:rFonts w:ascii="Calibri" w:eastAsia="Calibri" w:hAnsi="Calibri" w:cs="Calibri"/>
          <w:color w:val="000000"/>
          <w:sz w:val="21"/>
          <w:szCs w:val="21"/>
        </w:rPr>
        <w:t xml:space="preserve">, and ask participants to reflect – How did school staff exhibit social and emotional competence in the way they understood and communicated about her daughter? How did that impact April? How could this influence the school-family </w:t>
      </w:r>
      <w:r>
        <w:rPr>
          <w:rFonts w:ascii="Calibri" w:eastAsia="Calibri" w:hAnsi="Calibri" w:cs="Calibri"/>
          <w:sz w:val="21"/>
          <w:szCs w:val="21"/>
        </w:rPr>
        <w:t>relationship</w:t>
      </w:r>
      <w:r>
        <w:rPr>
          <w:rFonts w:ascii="Calibri" w:eastAsia="Calibri" w:hAnsi="Calibri" w:cs="Calibri"/>
          <w:color w:val="000000"/>
          <w:sz w:val="21"/>
          <w:szCs w:val="21"/>
        </w:rPr>
        <w:t>?</w:t>
      </w:r>
    </w:p>
    <w:p w14:paraId="1915CD5E" w14:textId="77777777" w:rsidR="00643695" w:rsidRDefault="00643695">
      <w:pPr>
        <w:pBdr>
          <w:top w:val="nil"/>
          <w:left w:val="nil"/>
          <w:bottom w:val="nil"/>
          <w:right w:val="nil"/>
          <w:between w:val="nil"/>
        </w:pBdr>
        <w:spacing w:line="240" w:lineRule="auto"/>
        <w:ind w:left="720" w:right="360"/>
        <w:rPr>
          <w:rFonts w:ascii="Calibri" w:eastAsia="Calibri" w:hAnsi="Calibri" w:cs="Calibri"/>
          <w:i/>
          <w:color w:val="000000"/>
          <w:sz w:val="21"/>
          <w:szCs w:val="21"/>
        </w:rPr>
      </w:pPr>
    </w:p>
    <w:p w14:paraId="74745E7F" w14:textId="77777777" w:rsidR="00643695" w:rsidRDefault="00000000">
      <w:pPr>
        <w:numPr>
          <w:ilvl w:val="0"/>
          <w:numId w:val="3"/>
        </w:numPr>
        <w:pBdr>
          <w:top w:val="nil"/>
          <w:left w:val="nil"/>
          <w:bottom w:val="nil"/>
          <w:right w:val="nil"/>
          <w:between w:val="nil"/>
        </w:pBdr>
        <w:spacing w:line="240" w:lineRule="auto"/>
        <w:ind w:right="360"/>
        <w:rPr>
          <w:rFonts w:ascii="Calibri" w:eastAsia="Calibri" w:hAnsi="Calibri" w:cs="Calibri"/>
          <w:i/>
          <w:color w:val="000000"/>
          <w:sz w:val="21"/>
          <w:szCs w:val="21"/>
        </w:rPr>
      </w:pPr>
      <w:r>
        <w:rPr>
          <w:rFonts w:ascii="Calibri" w:eastAsia="Calibri" w:hAnsi="Calibri" w:cs="Calibri"/>
          <w:color w:val="000000"/>
          <w:sz w:val="21"/>
          <w:szCs w:val="21"/>
        </w:rPr>
        <w:t xml:space="preserve">As participants discuss these questions with a partner or in writing, add a second poster next to each competency poster in the gallery (based on questions from </w:t>
      </w:r>
      <w:hyperlink r:id="rId18">
        <w:r>
          <w:rPr>
            <w:rFonts w:ascii="Calibri" w:eastAsia="Calibri" w:hAnsi="Calibri" w:cs="Calibri"/>
            <w:color w:val="0000FF"/>
            <w:sz w:val="21"/>
            <w:szCs w:val="21"/>
            <w:u w:val="single"/>
          </w:rPr>
          <w:t>Mapp &amp; Bergman, 2021</w:t>
        </w:r>
      </w:hyperlink>
      <w:r>
        <w:rPr>
          <w:rFonts w:ascii="Calibri" w:eastAsia="Calibri" w:hAnsi="Calibri" w:cs="Calibri"/>
          <w:sz w:val="21"/>
          <w:szCs w:val="21"/>
        </w:rPr>
        <w:t>, p. 12</w:t>
      </w:r>
      <w:r>
        <w:rPr>
          <w:rFonts w:ascii="Calibri" w:eastAsia="Calibri" w:hAnsi="Calibri" w:cs="Calibri"/>
          <w:color w:val="000000"/>
          <w:sz w:val="21"/>
          <w:szCs w:val="21"/>
        </w:rPr>
        <w:t>)</w:t>
      </w:r>
    </w:p>
    <w:p w14:paraId="2F5A15B0" w14:textId="77777777" w:rsidR="00643695" w:rsidRDefault="00000000">
      <w:pPr>
        <w:numPr>
          <w:ilvl w:val="1"/>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b/>
          <w:color w:val="000000"/>
          <w:sz w:val="21"/>
          <w:szCs w:val="21"/>
        </w:rPr>
        <w:t>Self</w:t>
      </w:r>
      <w:r>
        <w:rPr>
          <w:rFonts w:ascii="Calibri" w:eastAsia="Calibri" w:hAnsi="Calibri" w:cs="Calibri"/>
          <w:b/>
          <w:sz w:val="21"/>
          <w:szCs w:val="21"/>
        </w:rPr>
        <w:t>-</w:t>
      </w:r>
      <w:r>
        <w:rPr>
          <w:rFonts w:ascii="Calibri" w:eastAsia="Calibri" w:hAnsi="Calibri" w:cs="Calibri"/>
          <w:b/>
          <w:color w:val="000000"/>
          <w:sz w:val="21"/>
          <w:szCs w:val="21"/>
        </w:rPr>
        <w:t>Awareness:</w:t>
      </w:r>
      <w:r>
        <w:rPr>
          <w:rFonts w:ascii="Calibri" w:eastAsia="Calibri" w:hAnsi="Calibri" w:cs="Calibri"/>
          <w:color w:val="000000"/>
          <w:sz w:val="21"/>
          <w:szCs w:val="21"/>
        </w:rPr>
        <w:t xml:space="preserve"> Am I seeking and receiving input from </w:t>
      </w:r>
      <w:r>
        <w:rPr>
          <w:rFonts w:ascii="Calibri" w:eastAsia="Calibri" w:hAnsi="Calibri" w:cs="Calibri"/>
          <w:i/>
          <w:color w:val="000000"/>
          <w:sz w:val="21"/>
          <w:szCs w:val="21"/>
        </w:rPr>
        <w:t>all</w:t>
      </w:r>
      <w:r>
        <w:rPr>
          <w:rFonts w:ascii="Calibri" w:eastAsia="Calibri" w:hAnsi="Calibri" w:cs="Calibri"/>
          <w:color w:val="000000"/>
          <w:sz w:val="21"/>
          <w:szCs w:val="21"/>
        </w:rPr>
        <w:t xml:space="preserve"> families? </w:t>
      </w:r>
    </w:p>
    <w:p w14:paraId="2DFEDBFA" w14:textId="77777777" w:rsidR="00643695" w:rsidRDefault="00000000">
      <w:pPr>
        <w:numPr>
          <w:ilvl w:val="1"/>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b/>
          <w:color w:val="000000"/>
          <w:sz w:val="21"/>
          <w:szCs w:val="21"/>
        </w:rPr>
        <w:t>Self</w:t>
      </w:r>
      <w:r>
        <w:rPr>
          <w:rFonts w:ascii="Calibri" w:eastAsia="Calibri" w:hAnsi="Calibri" w:cs="Calibri"/>
          <w:b/>
          <w:sz w:val="21"/>
          <w:szCs w:val="21"/>
        </w:rPr>
        <w:t>-</w:t>
      </w:r>
      <w:r>
        <w:rPr>
          <w:rFonts w:ascii="Calibri" w:eastAsia="Calibri" w:hAnsi="Calibri" w:cs="Calibri"/>
          <w:b/>
          <w:color w:val="000000"/>
          <w:sz w:val="21"/>
          <w:szCs w:val="21"/>
        </w:rPr>
        <w:t>Management:</w:t>
      </w:r>
      <w:r>
        <w:rPr>
          <w:rFonts w:ascii="Calibri" w:eastAsia="Calibri" w:hAnsi="Calibri" w:cs="Calibri"/>
          <w:color w:val="000000"/>
          <w:sz w:val="21"/>
          <w:szCs w:val="21"/>
        </w:rPr>
        <w:t xml:space="preserve"> What </w:t>
      </w:r>
      <w:r>
        <w:rPr>
          <w:rFonts w:ascii="Calibri" w:eastAsia="Calibri" w:hAnsi="Calibri" w:cs="Calibri"/>
          <w:sz w:val="21"/>
          <w:szCs w:val="21"/>
        </w:rPr>
        <w:t xml:space="preserve">steps can I take to </w:t>
      </w:r>
      <w:proofErr w:type="gramStart"/>
      <w:r>
        <w:rPr>
          <w:rFonts w:ascii="Calibri" w:eastAsia="Calibri" w:hAnsi="Calibri" w:cs="Calibri"/>
          <w:sz w:val="21"/>
          <w:szCs w:val="21"/>
        </w:rPr>
        <w:t>more equitably engage families</w:t>
      </w:r>
      <w:proofErr w:type="gramEnd"/>
      <w:r>
        <w:rPr>
          <w:rFonts w:ascii="Calibri" w:eastAsia="Calibri" w:hAnsi="Calibri" w:cs="Calibri"/>
          <w:sz w:val="21"/>
          <w:szCs w:val="21"/>
        </w:rPr>
        <w:t>?</w:t>
      </w:r>
    </w:p>
    <w:p w14:paraId="2549D3E6" w14:textId="77777777" w:rsidR="00643695" w:rsidRDefault="00000000">
      <w:pPr>
        <w:numPr>
          <w:ilvl w:val="1"/>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b/>
          <w:color w:val="000000"/>
          <w:sz w:val="21"/>
          <w:szCs w:val="21"/>
        </w:rPr>
        <w:t>Social awareness:</w:t>
      </w:r>
      <w:r>
        <w:rPr>
          <w:rFonts w:ascii="Calibri" w:eastAsia="Calibri" w:hAnsi="Calibri" w:cs="Calibri"/>
          <w:color w:val="000000"/>
          <w:sz w:val="21"/>
          <w:szCs w:val="21"/>
        </w:rPr>
        <w:t xml:space="preserve"> </w:t>
      </w:r>
      <w:r>
        <w:rPr>
          <w:rFonts w:ascii="Calibri" w:eastAsia="Calibri" w:hAnsi="Calibri" w:cs="Calibri"/>
          <w:sz w:val="21"/>
          <w:szCs w:val="21"/>
        </w:rPr>
        <w:t xml:space="preserve">How do I ensure </w:t>
      </w:r>
      <w:r>
        <w:rPr>
          <w:rFonts w:ascii="Calibri" w:eastAsia="Calibri" w:hAnsi="Calibri" w:cs="Calibri"/>
          <w:color w:val="000000"/>
          <w:sz w:val="21"/>
          <w:szCs w:val="21"/>
        </w:rPr>
        <w:t xml:space="preserve">families </w:t>
      </w:r>
      <w:r>
        <w:rPr>
          <w:rFonts w:ascii="Calibri" w:eastAsia="Calibri" w:hAnsi="Calibri" w:cs="Calibri"/>
          <w:sz w:val="21"/>
          <w:szCs w:val="21"/>
        </w:rPr>
        <w:t>believe</w:t>
      </w:r>
      <w:r>
        <w:rPr>
          <w:rFonts w:ascii="Calibri" w:eastAsia="Calibri" w:hAnsi="Calibri" w:cs="Calibri"/>
          <w:color w:val="000000"/>
          <w:sz w:val="21"/>
          <w:szCs w:val="21"/>
        </w:rPr>
        <w:t xml:space="preserve"> that their concerns are a priority for me?</w:t>
      </w:r>
    </w:p>
    <w:p w14:paraId="1C52DC5F" w14:textId="77777777" w:rsidR="00643695" w:rsidRDefault="00000000">
      <w:pPr>
        <w:numPr>
          <w:ilvl w:val="1"/>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b/>
          <w:color w:val="000000"/>
          <w:sz w:val="21"/>
          <w:szCs w:val="21"/>
        </w:rPr>
        <w:t>Relationship Skills:</w:t>
      </w:r>
      <w:r>
        <w:rPr>
          <w:rFonts w:ascii="Calibri" w:eastAsia="Calibri" w:hAnsi="Calibri" w:cs="Calibri"/>
          <w:color w:val="000000"/>
          <w:sz w:val="21"/>
          <w:szCs w:val="21"/>
        </w:rPr>
        <w:t xml:space="preserve"> Do I demonstrate to all families that I care for their children and for them as people, and for their well-being?</w:t>
      </w:r>
    </w:p>
    <w:p w14:paraId="31DCFCBB" w14:textId="77777777" w:rsidR="00643695" w:rsidRDefault="00000000">
      <w:pPr>
        <w:numPr>
          <w:ilvl w:val="1"/>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b/>
          <w:color w:val="000000"/>
          <w:sz w:val="21"/>
          <w:szCs w:val="21"/>
        </w:rPr>
        <w:t>Responsible Decision</w:t>
      </w:r>
      <w:r>
        <w:rPr>
          <w:rFonts w:ascii="Calibri" w:eastAsia="Calibri" w:hAnsi="Calibri" w:cs="Calibri"/>
          <w:b/>
          <w:sz w:val="21"/>
          <w:szCs w:val="21"/>
        </w:rPr>
        <w:t>-</w:t>
      </w:r>
      <w:r>
        <w:rPr>
          <w:rFonts w:ascii="Calibri" w:eastAsia="Calibri" w:hAnsi="Calibri" w:cs="Calibri"/>
          <w:b/>
          <w:color w:val="000000"/>
          <w:sz w:val="21"/>
          <w:szCs w:val="21"/>
        </w:rPr>
        <w:t>Making:</w:t>
      </w:r>
      <w:r>
        <w:rPr>
          <w:rFonts w:ascii="Calibri" w:eastAsia="Calibri" w:hAnsi="Calibri" w:cs="Calibri"/>
          <w:color w:val="000000"/>
          <w:sz w:val="21"/>
          <w:szCs w:val="21"/>
        </w:rPr>
        <w:t xml:space="preserve"> How do I include families meaningfully in planning, understanding feedback, and improving?</w:t>
      </w:r>
    </w:p>
    <w:p w14:paraId="05D87212" w14:textId="77777777" w:rsidR="00643695" w:rsidRDefault="00000000">
      <w:pPr>
        <w:pBdr>
          <w:top w:val="nil"/>
          <w:left w:val="nil"/>
          <w:bottom w:val="nil"/>
          <w:right w:val="nil"/>
          <w:between w:val="nil"/>
        </w:pBdr>
        <w:spacing w:line="240" w:lineRule="auto"/>
        <w:ind w:left="720" w:right="360"/>
        <w:rPr>
          <w:rFonts w:ascii="Calibri" w:eastAsia="Calibri" w:hAnsi="Calibri" w:cs="Calibri"/>
          <w:color w:val="000000"/>
          <w:sz w:val="21"/>
          <w:szCs w:val="21"/>
        </w:rPr>
      </w:pPr>
      <w:r>
        <w:rPr>
          <w:rFonts w:ascii="Calibri" w:eastAsia="Calibri" w:hAnsi="Calibri" w:cs="Calibri"/>
          <w:color w:val="000000"/>
          <w:sz w:val="21"/>
          <w:szCs w:val="21"/>
        </w:rPr>
        <w:t>Divide participants into five smaller groups again as in step 3</w:t>
      </w:r>
      <w:r>
        <w:rPr>
          <w:rFonts w:ascii="Calibri" w:eastAsia="Calibri" w:hAnsi="Calibri" w:cs="Calibri"/>
          <w:sz w:val="21"/>
          <w:szCs w:val="21"/>
        </w:rPr>
        <w:t>. A</w:t>
      </w:r>
      <w:r>
        <w:rPr>
          <w:rFonts w:ascii="Calibri" w:eastAsia="Calibri" w:hAnsi="Calibri" w:cs="Calibri"/>
          <w:color w:val="000000"/>
          <w:sz w:val="21"/>
          <w:szCs w:val="21"/>
        </w:rPr>
        <w:t>sk them to consider the reflection question and brainstorm things a staff member might do or say with a parent or caregiver to embody each social and emotional competence and invite authentic partnership. Rotate groups to each poster, then offer a few minutes at the end for a gallery walk.</w:t>
      </w:r>
    </w:p>
    <w:p w14:paraId="5B9CD1BD" w14:textId="77777777" w:rsidR="00643695" w:rsidRDefault="00643695">
      <w:pPr>
        <w:spacing w:line="240" w:lineRule="auto"/>
        <w:ind w:right="360"/>
        <w:rPr>
          <w:rFonts w:ascii="Calibri" w:eastAsia="Calibri" w:hAnsi="Calibri" w:cs="Calibri"/>
          <w:sz w:val="21"/>
          <w:szCs w:val="21"/>
        </w:rPr>
      </w:pPr>
    </w:p>
    <w:p w14:paraId="2A271827" w14:textId="77777777" w:rsidR="00643695" w:rsidRDefault="00000000">
      <w:pPr>
        <w:numPr>
          <w:ilvl w:val="0"/>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color w:val="000000"/>
          <w:sz w:val="21"/>
          <w:szCs w:val="21"/>
        </w:rPr>
        <w:t xml:space="preserve">After staff return to their seats, ask them to write on a post-it one specific way they will model SEL in their interactions with students, and one specific way they will </w:t>
      </w:r>
      <w:r>
        <w:rPr>
          <w:rFonts w:ascii="Calibri" w:eastAsia="Calibri" w:hAnsi="Calibri" w:cs="Calibri"/>
          <w:sz w:val="21"/>
          <w:szCs w:val="21"/>
        </w:rPr>
        <w:t>demonstrate</w:t>
      </w:r>
      <w:r>
        <w:rPr>
          <w:rFonts w:ascii="Calibri" w:eastAsia="Calibri" w:hAnsi="Calibri" w:cs="Calibri"/>
          <w:color w:val="000000"/>
          <w:sz w:val="21"/>
          <w:szCs w:val="21"/>
        </w:rPr>
        <w:t xml:space="preserve"> SEL in an interaction with a parent or caregiver in the coming week. Ask staff members to choose a partner</w:t>
      </w:r>
      <w:r>
        <w:rPr>
          <w:rFonts w:ascii="Calibri" w:eastAsia="Calibri" w:hAnsi="Calibri" w:cs="Calibri"/>
          <w:sz w:val="21"/>
          <w:szCs w:val="21"/>
        </w:rPr>
        <w:t xml:space="preserve">, share what they wrote on their post-its, and schedule a time in the coming week when they can check in with each other and discuss how the interaction went. </w:t>
      </w:r>
    </w:p>
    <w:p w14:paraId="38D65780" w14:textId="77777777" w:rsidR="00643695" w:rsidRDefault="00643695">
      <w:pPr>
        <w:pBdr>
          <w:top w:val="nil"/>
          <w:left w:val="nil"/>
          <w:bottom w:val="nil"/>
          <w:right w:val="nil"/>
          <w:between w:val="nil"/>
        </w:pBdr>
        <w:ind w:left="720"/>
        <w:rPr>
          <w:rFonts w:ascii="Calibri" w:eastAsia="Calibri" w:hAnsi="Calibri" w:cs="Calibri"/>
          <w:color w:val="000000"/>
          <w:sz w:val="21"/>
          <w:szCs w:val="21"/>
        </w:rPr>
      </w:pPr>
    </w:p>
    <w:p w14:paraId="11E7A058" w14:textId="77777777" w:rsidR="00643695" w:rsidRDefault="00000000">
      <w:pPr>
        <w:numPr>
          <w:ilvl w:val="0"/>
          <w:numId w:val="3"/>
        </w:numPr>
        <w:pBdr>
          <w:top w:val="nil"/>
          <w:left w:val="nil"/>
          <w:bottom w:val="nil"/>
          <w:right w:val="nil"/>
          <w:between w:val="nil"/>
        </w:pBdr>
        <w:spacing w:line="240" w:lineRule="auto"/>
        <w:ind w:right="360"/>
        <w:rPr>
          <w:rFonts w:ascii="Calibri" w:eastAsia="Calibri" w:hAnsi="Calibri" w:cs="Calibri"/>
          <w:color w:val="000000"/>
          <w:sz w:val="21"/>
          <w:szCs w:val="21"/>
        </w:rPr>
      </w:pPr>
      <w:r>
        <w:rPr>
          <w:rFonts w:ascii="Calibri" w:eastAsia="Calibri" w:hAnsi="Calibri" w:cs="Calibri"/>
          <w:color w:val="000000"/>
          <w:sz w:val="21"/>
          <w:szCs w:val="21"/>
        </w:rPr>
        <w:t xml:space="preserve">After this activity, your SEL team can synthesize and type up the ideas to create printed posters or one-pagers that can be distributed to all staff, used in team meetings, and/or displayed in staff work rooms. </w:t>
      </w:r>
      <w:r>
        <w:rPr>
          <w:rFonts w:ascii="Calibri" w:eastAsia="Calibri" w:hAnsi="Calibri" w:cs="Calibri"/>
          <w:sz w:val="21"/>
          <w:szCs w:val="21"/>
        </w:rPr>
        <w:t xml:space="preserve">A summary could also be provided to students and/or their families to communicate that this is an area of focus for the school and preview that the team will be seeking their feedback about relationships and climate later in the year. </w:t>
      </w:r>
      <w:r>
        <w:rPr>
          <w:rFonts w:ascii="Calibri" w:eastAsia="Calibri" w:hAnsi="Calibri" w:cs="Calibri"/>
          <w:color w:val="000000"/>
          <w:sz w:val="21"/>
          <w:szCs w:val="21"/>
        </w:rPr>
        <w:t xml:space="preserve">You can use the template on </w:t>
      </w:r>
      <w:r>
        <w:rPr>
          <w:rFonts w:ascii="Calibri" w:eastAsia="Calibri" w:hAnsi="Calibri" w:cs="Calibri"/>
          <w:sz w:val="21"/>
          <w:szCs w:val="21"/>
        </w:rPr>
        <w:t xml:space="preserve">page </w:t>
      </w:r>
      <w:r>
        <w:rPr>
          <w:rFonts w:ascii="Calibri" w:eastAsia="Calibri" w:hAnsi="Calibri" w:cs="Calibri"/>
          <w:color w:val="000000"/>
          <w:sz w:val="21"/>
          <w:szCs w:val="21"/>
        </w:rPr>
        <w:t xml:space="preserve">3 to create </w:t>
      </w:r>
      <w:r>
        <w:rPr>
          <w:rFonts w:ascii="Calibri" w:eastAsia="Calibri" w:hAnsi="Calibri" w:cs="Calibri"/>
          <w:sz w:val="21"/>
          <w:szCs w:val="21"/>
        </w:rPr>
        <w:t>a summary</w:t>
      </w:r>
      <w:r>
        <w:rPr>
          <w:rFonts w:ascii="Calibri" w:eastAsia="Calibri" w:hAnsi="Calibri" w:cs="Calibri"/>
          <w:color w:val="000000"/>
          <w:sz w:val="21"/>
          <w:szCs w:val="21"/>
        </w:rPr>
        <w:t xml:space="preserve">. </w:t>
      </w:r>
      <w:r>
        <w:rPr>
          <w:rFonts w:ascii="Calibri" w:eastAsia="Calibri" w:hAnsi="Calibri" w:cs="Calibri"/>
          <w:sz w:val="21"/>
          <w:szCs w:val="21"/>
        </w:rPr>
        <w:t>You can find a completed example on page 4.</w:t>
      </w:r>
    </w:p>
    <w:p w14:paraId="7DFF1772" w14:textId="77777777" w:rsidR="00643695" w:rsidRDefault="00643695">
      <w:pPr>
        <w:spacing w:line="240" w:lineRule="auto"/>
        <w:ind w:right="360"/>
        <w:rPr>
          <w:rFonts w:ascii="Calibri" w:eastAsia="Calibri" w:hAnsi="Calibri" w:cs="Calibri"/>
          <w:color w:val="808080"/>
          <w:sz w:val="21"/>
          <w:szCs w:val="21"/>
        </w:rPr>
      </w:pPr>
    </w:p>
    <w:p w14:paraId="3E337B8E" w14:textId="77777777" w:rsidR="00643695" w:rsidRDefault="00000000">
      <w:pPr>
        <w:rPr>
          <w:rFonts w:ascii="Calibri" w:eastAsia="Calibri" w:hAnsi="Calibri" w:cs="Calibri"/>
          <w:color w:val="808080"/>
          <w:sz w:val="21"/>
          <w:szCs w:val="21"/>
        </w:rPr>
        <w:sectPr w:rsidR="00643695">
          <w:headerReference w:type="default" r:id="rId19"/>
          <w:footerReference w:type="even" r:id="rId20"/>
          <w:footerReference w:type="default" r:id="rId21"/>
          <w:pgSz w:w="12240" w:h="15840"/>
          <w:pgMar w:top="1080" w:right="1080" w:bottom="1080" w:left="1080" w:header="288" w:footer="288" w:gutter="0"/>
          <w:pgNumType w:start="1"/>
          <w:cols w:space="720"/>
        </w:sectPr>
      </w:pPr>
      <w:r>
        <w:br w:type="page"/>
      </w:r>
    </w:p>
    <w:p w14:paraId="5817DC43" w14:textId="77777777" w:rsidR="00643695" w:rsidRDefault="00000000">
      <w:pPr>
        <w:spacing w:line="240" w:lineRule="auto"/>
        <w:ind w:right="360"/>
        <w:rPr>
          <w:rFonts w:ascii="Calibri" w:eastAsia="Calibri" w:hAnsi="Calibri" w:cs="Calibri"/>
          <w:sz w:val="21"/>
          <w:szCs w:val="21"/>
        </w:rPr>
      </w:pPr>
      <w:r>
        <w:rPr>
          <w:rFonts w:ascii="Calibri" w:eastAsia="Calibri" w:hAnsi="Calibri" w:cs="Calibri"/>
          <w:b/>
          <w:sz w:val="21"/>
          <w:szCs w:val="21"/>
        </w:rPr>
        <w:lastRenderedPageBreak/>
        <w:t>Blank Template:</w:t>
      </w:r>
      <w:r>
        <w:rPr>
          <w:rFonts w:ascii="Calibri" w:eastAsia="Calibri" w:hAnsi="Calibri" w:cs="Calibri"/>
          <w:b/>
          <w:sz w:val="21"/>
          <w:szCs w:val="21"/>
        </w:rPr>
        <w:br/>
      </w:r>
    </w:p>
    <w:tbl>
      <w:tblPr>
        <w:tblStyle w:val="a0"/>
        <w:tblW w:w="14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5760"/>
        <w:gridCol w:w="6120"/>
      </w:tblGrid>
      <w:tr w:rsidR="00643695" w14:paraId="34063EFD" w14:textId="77777777">
        <w:tc>
          <w:tcPr>
            <w:tcW w:w="2250" w:type="dxa"/>
            <w:tcBorders>
              <w:top w:val="nil"/>
              <w:left w:val="nil"/>
              <w:bottom w:val="single" w:sz="4" w:space="0" w:color="D9D9D9"/>
              <w:right w:val="single" w:sz="4" w:space="0" w:color="FFFFFF"/>
            </w:tcBorders>
            <w:shd w:val="clear" w:color="auto" w:fill="FF7E15"/>
            <w:tcMar>
              <w:top w:w="100" w:type="dxa"/>
              <w:left w:w="100" w:type="dxa"/>
              <w:bottom w:w="100" w:type="dxa"/>
              <w:right w:w="100" w:type="dxa"/>
            </w:tcMar>
            <w:vAlign w:val="center"/>
          </w:tcPr>
          <w:p w14:paraId="2669E2D7" w14:textId="77777777" w:rsidR="00643695" w:rsidRDefault="00000000">
            <w:pPr>
              <w:widowControl w:val="0"/>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SEL Competency</w:t>
            </w:r>
          </w:p>
        </w:tc>
        <w:tc>
          <w:tcPr>
            <w:tcW w:w="5760" w:type="dxa"/>
            <w:tcBorders>
              <w:top w:val="nil"/>
              <w:left w:val="single" w:sz="4" w:space="0" w:color="FFFFFF"/>
              <w:bottom w:val="single" w:sz="4" w:space="0" w:color="D9D9D9"/>
              <w:right w:val="nil"/>
            </w:tcBorders>
            <w:shd w:val="clear" w:color="auto" w:fill="FF7E15"/>
            <w:tcMar>
              <w:top w:w="100" w:type="dxa"/>
              <w:left w:w="100" w:type="dxa"/>
              <w:bottom w:w="100" w:type="dxa"/>
              <w:right w:w="100" w:type="dxa"/>
            </w:tcMar>
            <w:vAlign w:val="center"/>
          </w:tcPr>
          <w:p w14:paraId="4730062E" w14:textId="77777777" w:rsidR="00643695" w:rsidRDefault="00000000">
            <w:pPr>
              <w:widowControl w:val="0"/>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How will we model this competency in our interactions with students?</w:t>
            </w:r>
          </w:p>
        </w:tc>
        <w:tc>
          <w:tcPr>
            <w:tcW w:w="6120" w:type="dxa"/>
            <w:tcBorders>
              <w:top w:val="nil"/>
              <w:left w:val="single" w:sz="4" w:space="0" w:color="FFFFFF"/>
              <w:bottom w:val="single" w:sz="4" w:space="0" w:color="D9D9D9"/>
              <w:right w:val="nil"/>
            </w:tcBorders>
            <w:shd w:val="clear" w:color="auto" w:fill="FF7E15"/>
            <w:vAlign w:val="center"/>
          </w:tcPr>
          <w:p w14:paraId="1869F5C5" w14:textId="77777777" w:rsidR="00643695" w:rsidRDefault="00000000">
            <w:pPr>
              <w:widowControl w:val="0"/>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What will we do or say in interactions with parents and caregivers?</w:t>
            </w:r>
          </w:p>
        </w:tc>
      </w:tr>
      <w:tr w:rsidR="00643695" w14:paraId="1F1E84E8" w14:textId="77777777">
        <w:tc>
          <w:tcPr>
            <w:tcW w:w="2250" w:type="dxa"/>
            <w:tcBorders>
              <w:top w:val="single" w:sz="4" w:space="0" w:color="D9D9D9"/>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6EAB4121" w14:textId="77777777" w:rsidR="00643695" w:rsidRDefault="00000000">
            <w:pPr>
              <w:widowControl w:val="0"/>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Self-Awareness</w:t>
            </w:r>
          </w:p>
        </w:tc>
        <w:tc>
          <w:tcPr>
            <w:tcW w:w="5760" w:type="dxa"/>
            <w:tcBorders>
              <w:top w:val="single" w:sz="4" w:space="0" w:color="D9D9D9"/>
              <w:left w:val="single" w:sz="4" w:space="0" w:color="B7B7B7"/>
              <w:bottom w:val="single" w:sz="4" w:space="0" w:color="F2F2F2"/>
              <w:right w:val="nil"/>
            </w:tcBorders>
            <w:shd w:val="clear" w:color="auto" w:fill="auto"/>
            <w:tcMar>
              <w:top w:w="100" w:type="dxa"/>
              <w:left w:w="100" w:type="dxa"/>
              <w:bottom w:w="100" w:type="dxa"/>
              <w:right w:w="100" w:type="dxa"/>
            </w:tcMar>
          </w:tcPr>
          <w:p w14:paraId="3AEE8B4C" w14:textId="77777777" w:rsidR="00643695" w:rsidRDefault="00643695">
            <w:pPr>
              <w:numPr>
                <w:ilvl w:val="0"/>
                <w:numId w:val="1"/>
              </w:numPr>
              <w:spacing w:line="240" w:lineRule="auto"/>
              <w:rPr>
                <w:rFonts w:ascii="Calibri" w:eastAsia="Calibri" w:hAnsi="Calibri" w:cs="Calibri"/>
                <w:sz w:val="18"/>
                <w:szCs w:val="18"/>
              </w:rPr>
            </w:pPr>
          </w:p>
        </w:tc>
        <w:tc>
          <w:tcPr>
            <w:tcW w:w="6120" w:type="dxa"/>
            <w:tcBorders>
              <w:top w:val="single" w:sz="4" w:space="0" w:color="D9D9D9"/>
              <w:left w:val="single" w:sz="4" w:space="0" w:color="B7B7B7"/>
              <w:bottom w:val="single" w:sz="4" w:space="0" w:color="F2F2F2"/>
              <w:right w:val="nil"/>
            </w:tcBorders>
          </w:tcPr>
          <w:p w14:paraId="6C62A345" w14:textId="77777777" w:rsidR="00643695" w:rsidRDefault="00643695">
            <w:pPr>
              <w:numPr>
                <w:ilvl w:val="0"/>
                <w:numId w:val="4"/>
              </w:numPr>
              <w:pBdr>
                <w:top w:val="nil"/>
                <w:left w:val="nil"/>
                <w:bottom w:val="nil"/>
                <w:right w:val="nil"/>
                <w:between w:val="nil"/>
              </w:pBdr>
              <w:spacing w:line="240" w:lineRule="auto"/>
              <w:rPr>
                <w:rFonts w:ascii="Calibri" w:eastAsia="Calibri" w:hAnsi="Calibri" w:cs="Calibri"/>
                <w:color w:val="000000"/>
                <w:sz w:val="18"/>
                <w:szCs w:val="18"/>
              </w:rPr>
            </w:pPr>
          </w:p>
        </w:tc>
      </w:tr>
      <w:tr w:rsidR="00643695" w14:paraId="00B96F22" w14:textId="77777777">
        <w:trPr>
          <w:trHeight w:val="133"/>
        </w:trPr>
        <w:tc>
          <w:tcPr>
            <w:tcW w:w="2250" w:type="dxa"/>
            <w:tcBorders>
              <w:top w:val="single" w:sz="4" w:space="0" w:color="FFFFFF"/>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70DD6F0D" w14:textId="77777777" w:rsidR="00643695" w:rsidRDefault="00000000">
            <w:pPr>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Self-Management</w:t>
            </w:r>
          </w:p>
        </w:tc>
        <w:tc>
          <w:tcPr>
            <w:tcW w:w="576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79FA3D74"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t xml:space="preserve"> </w:t>
            </w:r>
          </w:p>
        </w:tc>
        <w:tc>
          <w:tcPr>
            <w:tcW w:w="6120" w:type="dxa"/>
            <w:tcBorders>
              <w:top w:val="single" w:sz="4" w:space="0" w:color="F2F2F2"/>
              <w:left w:val="single" w:sz="4" w:space="0" w:color="B7B7B7"/>
              <w:bottom w:val="single" w:sz="4" w:space="0" w:color="F2F2F2"/>
              <w:right w:val="nil"/>
            </w:tcBorders>
          </w:tcPr>
          <w:p w14:paraId="10149589" w14:textId="77777777" w:rsidR="00643695" w:rsidRDefault="00643695">
            <w:pPr>
              <w:numPr>
                <w:ilvl w:val="0"/>
                <w:numId w:val="4"/>
              </w:numPr>
              <w:pBdr>
                <w:top w:val="nil"/>
                <w:left w:val="nil"/>
                <w:bottom w:val="nil"/>
                <w:right w:val="nil"/>
                <w:between w:val="nil"/>
              </w:pBdr>
              <w:spacing w:line="240" w:lineRule="auto"/>
              <w:rPr>
                <w:rFonts w:ascii="Calibri" w:eastAsia="Calibri" w:hAnsi="Calibri" w:cs="Calibri"/>
                <w:i/>
                <w:color w:val="000000"/>
                <w:sz w:val="18"/>
                <w:szCs w:val="18"/>
              </w:rPr>
            </w:pPr>
          </w:p>
        </w:tc>
      </w:tr>
      <w:tr w:rsidR="00643695" w14:paraId="6331C454" w14:textId="77777777">
        <w:tc>
          <w:tcPr>
            <w:tcW w:w="2250" w:type="dxa"/>
            <w:tcBorders>
              <w:top w:val="single" w:sz="4" w:space="0" w:color="FFFFFF"/>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64E90DF7" w14:textId="77777777" w:rsidR="00643695" w:rsidRDefault="00000000">
            <w:pPr>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Social Awareness</w:t>
            </w:r>
          </w:p>
        </w:tc>
        <w:tc>
          <w:tcPr>
            <w:tcW w:w="576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5BC9B9C9" w14:textId="77777777" w:rsidR="00643695" w:rsidRDefault="00643695">
            <w:pPr>
              <w:numPr>
                <w:ilvl w:val="0"/>
                <w:numId w:val="6"/>
              </w:numPr>
              <w:spacing w:line="240" w:lineRule="auto"/>
              <w:rPr>
                <w:rFonts w:ascii="Calibri" w:eastAsia="Calibri" w:hAnsi="Calibri" w:cs="Calibri"/>
                <w:sz w:val="18"/>
                <w:szCs w:val="18"/>
              </w:rPr>
            </w:pPr>
          </w:p>
        </w:tc>
        <w:tc>
          <w:tcPr>
            <w:tcW w:w="6120" w:type="dxa"/>
            <w:tcBorders>
              <w:top w:val="single" w:sz="4" w:space="0" w:color="F2F2F2"/>
              <w:left w:val="single" w:sz="4" w:space="0" w:color="B7B7B7"/>
              <w:bottom w:val="single" w:sz="4" w:space="0" w:color="F2F2F2"/>
              <w:right w:val="nil"/>
            </w:tcBorders>
          </w:tcPr>
          <w:p w14:paraId="64E93F64" w14:textId="77777777" w:rsidR="00643695" w:rsidRDefault="00643695">
            <w:pPr>
              <w:numPr>
                <w:ilvl w:val="0"/>
                <w:numId w:val="6"/>
              </w:numPr>
              <w:spacing w:line="240" w:lineRule="auto"/>
              <w:rPr>
                <w:rFonts w:ascii="Calibri" w:eastAsia="Calibri" w:hAnsi="Calibri" w:cs="Calibri"/>
                <w:sz w:val="18"/>
                <w:szCs w:val="18"/>
              </w:rPr>
            </w:pPr>
          </w:p>
        </w:tc>
      </w:tr>
      <w:tr w:rsidR="00643695" w14:paraId="3BEA21C9" w14:textId="77777777">
        <w:tc>
          <w:tcPr>
            <w:tcW w:w="2250" w:type="dxa"/>
            <w:tcBorders>
              <w:top w:val="single" w:sz="4" w:space="0" w:color="FFFFFF"/>
              <w:left w:val="nil"/>
              <w:bottom w:val="nil"/>
              <w:right w:val="single" w:sz="4" w:space="0" w:color="B7B7B7"/>
            </w:tcBorders>
            <w:shd w:val="clear" w:color="auto" w:fill="E4E2E2"/>
            <w:tcMar>
              <w:top w:w="100" w:type="dxa"/>
              <w:left w:w="100" w:type="dxa"/>
              <w:bottom w:w="100" w:type="dxa"/>
              <w:right w:w="100" w:type="dxa"/>
            </w:tcMar>
            <w:vAlign w:val="center"/>
          </w:tcPr>
          <w:p w14:paraId="0745C507" w14:textId="77777777" w:rsidR="00643695" w:rsidRDefault="00000000">
            <w:pPr>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Relationships Skills</w:t>
            </w:r>
          </w:p>
        </w:tc>
        <w:tc>
          <w:tcPr>
            <w:tcW w:w="576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1AA45059" w14:textId="77777777" w:rsidR="00643695" w:rsidRDefault="00643695">
            <w:pPr>
              <w:numPr>
                <w:ilvl w:val="0"/>
                <w:numId w:val="2"/>
              </w:numPr>
              <w:spacing w:line="240" w:lineRule="auto"/>
              <w:rPr>
                <w:rFonts w:ascii="Calibri" w:eastAsia="Calibri" w:hAnsi="Calibri" w:cs="Calibri"/>
                <w:sz w:val="18"/>
                <w:szCs w:val="18"/>
              </w:rPr>
            </w:pPr>
          </w:p>
        </w:tc>
        <w:tc>
          <w:tcPr>
            <w:tcW w:w="6120" w:type="dxa"/>
            <w:tcBorders>
              <w:top w:val="single" w:sz="4" w:space="0" w:color="F2F2F2"/>
              <w:left w:val="single" w:sz="4" w:space="0" w:color="B7B7B7"/>
              <w:bottom w:val="single" w:sz="4" w:space="0" w:color="F2F2F2"/>
              <w:right w:val="nil"/>
            </w:tcBorders>
          </w:tcPr>
          <w:p w14:paraId="2CAB1FA7" w14:textId="77777777" w:rsidR="00643695" w:rsidRDefault="00643695">
            <w:pPr>
              <w:numPr>
                <w:ilvl w:val="0"/>
                <w:numId w:val="2"/>
              </w:numPr>
              <w:spacing w:line="240" w:lineRule="auto"/>
              <w:rPr>
                <w:rFonts w:ascii="Calibri" w:eastAsia="Calibri" w:hAnsi="Calibri" w:cs="Calibri"/>
                <w:sz w:val="18"/>
                <w:szCs w:val="18"/>
              </w:rPr>
            </w:pPr>
          </w:p>
        </w:tc>
      </w:tr>
      <w:tr w:rsidR="00643695" w14:paraId="07914059" w14:textId="77777777">
        <w:tc>
          <w:tcPr>
            <w:tcW w:w="2250" w:type="dxa"/>
            <w:tcBorders>
              <w:top w:val="nil"/>
              <w:left w:val="nil"/>
              <w:bottom w:val="nil"/>
              <w:right w:val="single" w:sz="4" w:space="0" w:color="B7B7B7"/>
            </w:tcBorders>
            <w:shd w:val="clear" w:color="auto" w:fill="E4E2E2"/>
            <w:tcMar>
              <w:top w:w="100" w:type="dxa"/>
              <w:left w:w="100" w:type="dxa"/>
              <w:bottom w:w="100" w:type="dxa"/>
              <w:right w:w="100" w:type="dxa"/>
            </w:tcMar>
            <w:vAlign w:val="center"/>
          </w:tcPr>
          <w:p w14:paraId="201EE6E0" w14:textId="77777777" w:rsidR="00643695" w:rsidRDefault="00000000">
            <w:pPr>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Responsible Decision-Making</w:t>
            </w:r>
          </w:p>
        </w:tc>
        <w:tc>
          <w:tcPr>
            <w:tcW w:w="5760" w:type="dxa"/>
            <w:tcBorders>
              <w:top w:val="single" w:sz="4" w:space="0" w:color="F2F2F2"/>
              <w:left w:val="single" w:sz="4" w:space="0" w:color="B7B7B7"/>
              <w:bottom w:val="nil"/>
              <w:right w:val="nil"/>
            </w:tcBorders>
            <w:shd w:val="clear" w:color="auto" w:fill="auto"/>
            <w:tcMar>
              <w:top w:w="100" w:type="dxa"/>
              <w:left w:w="100" w:type="dxa"/>
              <w:bottom w:w="100" w:type="dxa"/>
              <w:right w:w="100" w:type="dxa"/>
            </w:tcMar>
          </w:tcPr>
          <w:p w14:paraId="5C8BE475" w14:textId="77777777" w:rsidR="00643695" w:rsidRDefault="00000000">
            <w:pPr>
              <w:numPr>
                <w:ilvl w:val="0"/>
                <w:numId w:val="7"/>
              </w:numPr>
              <w:spacing w:line="240" w:lineRule="auto"/>
              <w:rPr>
                <w:rFonts w:ascii="Calibri" w:eastAsia="Calibri" w:hAnsi="Calibri" w:cs="Calibri"/>
                <w:sz w:val="18"/>
                <w:szCs w:val="18"/>
              </w:rPr>
            </w:pPr>
            <w:r>
              <w:rPr>
                <w:rFonts w:ascii="Calibri" w:eastAsia="Calibri" w:hAnsi="Calibri" w:cs="Calibri"/>
                <w:sz w:val="18"/>
                <w:szCs w:val="18"/>
              </w:rPr>
              <w:t xml:space="preserve"> </w:t>
            </w:r>
          </w:p>
        </w:tc>
        <w:tc>
          <w:tcPr>
            <w:tcW w:w="6120" w:type="dxa"/>
            <w:tcBorders>
              <w:top w:val="single" w:sz="4" w:space="0" w:color="F2F2F2"/>
              <w:left w:val="single" w:sz="4" w:space="0" w:color="B7B7B7"/>
              <w:bottom w:val="nil"/>
              <w:right w:val="nil"/>
            </w:tcBorders>
          </w:tcPr>
          <w:p w14:paraId="7DC84879" w14:textId="77777777" w:rsidR="00643695" w:rsidRDefault="00643695">
            <w:pPr>
              <w:numPr>
                <w:ilvl w:val="0"/>
                <w:numId w:val="7"/>
              </w:numPr>
              <w:spacing w:line="240" w:lineRule="auto"/>
              <w:rPr>
                <w:rFonts w:ascii="Calibri" w:eastAsia="Calibri" w:hAnsi="Calibri" w:cs="Calibri"/>
                <w:sz w:val="18"/>
                <w:szCs w:val="18"/>
              </w:rPr>
            </w:pPr>
          </w:p>
        </w:tc>
      </w:tr>
    </w:tbl>
    <w:p w14:paraId="6A5E4981" w14:textId="77777777" w:rsidR="00643695" w:rsidRDefault="00643695">
      <w:pPr>
        <w:spacing w:line="240" w:lineRule="auto"/>
        <w:rPr>
          <w:rFonts w:ascii="Calibri" w:eastAsia="Calibri" w:hAnsi="Calibri" w:cs="Calibri"/>
          <w:sz w:val="21"/>
          <w:szCs w:val="21"/>
        </w:rPr>
        <w:sectPr w:rsidR="00643695">
          <w:pgSz w:w="15840" w:h="12240" w:orient="landscape"/>
          <w:pgMar w:top="1080" w:right="1080" w:bottom="1080" w:left="1080" w:header="288" w:footer="288" w:gutter="0"/>
          <w:pgNumType w:start="1"/>
          <w:cols w:space="720"/>
        </w:sectPr>
      </w:pPr>
    </w:p>
    <w:p w14:paraId="3E36DC64" w14:textId="77777777" w:rsidR="00643695" w:rsidRDefault="00000000">
      <w:pPr>
        <w:spacing w:line="240" w:lineRule="auto"/>
        <w:rPr>
          <w:rFonts w:ascii="Calibri" w:eastAsia="Calibri" w:hAnsi="Calibri" w:cs="Calibri"/>
          <w:sz w:val="21"/>
          <w:szCs w:val="21"/>
        </w:rPr>
      </w:pPr>
      <w:r>
        <w:rPr>
          <w:rFonts w:ascii="Calibri" w:eastAsia="Calibri" w:hAnsi="Calibri" w:cs="Calibri"/>
          <w:sz w:val="21"/>
          <w:szCs w:val="21"/>
        </w:rPr>
        <w:lastRenderedPageBreak/>
        <w:tab/>
      </w:r>
      <w:r>
        <w:rPr>
          <w:rFonts w:ascii="Calibri" w:eastAsia="Calibri" w:hAnsi="Calibri" w:cs="Calibri"/>
          <w:sz w:val="21"/>
          <w:szCs w:val="21"/>
        </w:rPr>
        <w:tab/>
        <w:t xml:space="preserve"> </w:t>
      </w:r>
      <w:r>
        <w:rPr>
          <w:rFonts w:ascii="Calibri" w:eastAsia="Calibri" w:hAnsi="Calibri" w:cs="Calibri"/>
          <w:sz w:val="21"/>
          <w:szCs w:val="21"/>
        </w:rPr>
        <w:tab/>
        <w:t xml:space="preserve"> </w:t>
      </w:r>
      <w:r>
        <w:rPr>
          <w:rFonts w:ascii="Calibri" w:eastAsia="Calibri" w:hAnsi="Calibri" w:cs="Calibri"/>
          <w:sz w:val="21"/>
          <w:szCs w:val="21"/>
        </w:rPr>
        <w:tab/>
        <w:t xml:space="preserve"> </w:t>
      </w:r>
      <w:r>
        <w:rPr>
          <w:rFonts w:ascii="Calibri" w:eastAsia="Calibri" w:hAnsi="Calibri" w:cs="Calibri"/>
          <w:sz w:val="21"/>
          <w:szCs w:val="21"/>
        </w:rPr>
        <w:tab/>
      </w:r>
      <w:r>
        <w:rPr>
          <w:rFonts w:ascii="Calibri" w:eastAsia="Calibri" w:hAnsi="Calibri" w:cs="Calibri"/>
          <w:sz w:val="21"/>
          <w:szCs w:val="21"/>
        </w:rPr>
        <w:tab/>
      </w:r>
    </w:p>
    <w:p w14:paraId="59B1ABD6" w14:textId="77777777" w:rsidR="00643695" w:rsidRDefault="00000000">
      <w:pPr>
        <w:spacing w:line="240" w:lineRule="auto"/>
        <w:rPr>
          <w:rFonts w:ascii="Calibri" w:eastAsia="Calibri" w:hAnsi="Calibri" w:cs="Calibri"/>
          <w:sz w:val="21"/>
          <w:szCs w:val="21"/>
        </w:rPr>
      </w:pPr>
      <w:r>
        <w:rPr>
          <w:rFonts w:ascii="Calibri" w:eastAsia="Calibri" w:hAnsi="Calibri" w:cs="Calibri"/>
          <w:b/>
          <w:sz w:val="21"/>
          <w:szCs w:val="21"/>
        </w:rPr>
        <w:t>Sample Completed Template:</w:t>
      </w:r>
      <w:r>
        <w:rPr>
          <w:rFonts w:ascii="Calibri" w:eastAsia="Calibri" w:hAnsi="Calibri" w:cs="Calibri"/>
          <w:sz w:val="21"/>
          <w:szCs w:val="21"/>
        </w:rPr>
        <w:tab/>
      </w:r>
    </w:p>
    <w:p w14:paraId="101A23D6" w14:textId="77777777" w:rsidR="00643695" w:rsidRDefault="00000000">
      <w:pPr>
        <w:spacing w:line="240" w:lineRule="auto"/>
        <w:rPr>
          <w:rFonts w:ascii="Calibri" w:eastAsia="Calibri" w:hAnsi="Calibri" w:cs="Calibri"/>
          <w:sz w:val="21"/>
          <w:szCs w:val="21"/>
        </w:rPr>
      </w:pPr>
      <w:r>
        <w:rPr>
          <w:rFonts w:ascii="Calibri" w:eastAsia="Calibri" w:hAnsi="Calibri" w:cs="Calibri"/>
          <w:sz w:val="21"/>
          <w:szCs w:val="21"/>
        </w:rPr>
        <w:tab/>
      </w:r>
    </w:p>
    <w:tbl>
      <w:tblPr>
        <w:tblStyle w:val="a1"/>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260"/>
        <w:gridCol w:w="4590"/>
      </w:tblGrid>
      <w:tr w:rsidR="00643695" w14:paraId="0EB468B2" w14:textId="77777777">
        <w:tc>
          <w:tcPr>
            <w:tcW w:w="1830" w:type="dxa"/>
            <w:tcBorders>
              <w:top w:val="nil"/>
              <w:left w:val="nil"/>
              <w:bottom w:val="single" w:sz="4" w:space="0" w:color="D9D9D9"/>
              <w:right w:val="single" w:sz="4" w:space="0" w:color="FFFFFF"/>
            </w:tcBorders>
            <w:shd w:val="clear" w:color="auto" w:fill="FF7E15"/>
            <w:tcMar>
              <w:top w:w="100" w:type="dxa"/>
              <w:left w:w="100" w:type="dxa"/>
              <w:bottom w:w="100" w:type="dxa"/>
              <w:right w:w="100" w:type="dxa"/>
            </w:tcMar>
            <w:vAlign w:val="center"/>
          </w:tcPr>
          <w:p w14:paraId="55DD7C38" w14:textId="77777777" w:rsidR="00643695" w:rsidRDefault="00000000">
            <w:pPr>
              <w:widowControl w:val="0"/>
              <w:spacing w:line="240" w:lineRule="auto"/>
              <w:rPr>
                <w:rFonts w:ascii="Calibri" w:eastAsia="Calibri" w:hAnsi="Calibri" w:cs="Calibri"/>
                <w:b/>
                <w:color w:val="FFFFFF"/>
                <w:sz w:val="21"/>
                <w:szCs w:val="21"/>
              </w:rPr>
            </w:pPr>
            <w:r>
              <w:rPr>
                <w:rFonts w:ascii="Calibri" w:eastAsia="Calibri" w:hAnsi="Calibri" w:cs="Calibri"/>
                <w:b/>
                <w:color w:val="FFFFFF"/>
                <w:sz w:val="24"/>
                <w:szCs w:val="24"/>
              </w:rPr>
              <w:t>SEL Competency</w:t>
            </w:r>
          </w:p>
        </w:tc>
        <w:tc>
          <w:tcPr>
            <w:tcW w:w="7260" w:type="dxa"/>
            <w:tcBorders>
              <w:top w:val="nil"/>
              <w:left w:val="single" w:sz="4" w:space="0" w:color="FFFFFF"/>
              <w:bottom w:val="single" w:sz="4" w:space="0" w:color="D9D9D9"/>
              <w:right w:val="nil"/>
            </w:tcBorders>
            <w:shd w:val="clear" w:color="auto" w:fill="FF7E15"/>
            <w:tcMar>
              <w:top w:w="100" w:type="dxa"/>
              <w:left w:w="100" w:type="dxa"/>
              <w:bottom w:w="100" w:type="dxa"/>
              <w:right w:w="100" w:type="dxa"/>
            </w:tcMar>
            <w:vAlign w:val="center"/>
          </w:tcPr>
          <w:p w14:paraId="2CF34204" w14:textId="77777777" w:rsidR="00643695" w:rsidRDefault="00000000">
            <w:pPr>
              <w:widowControl w:val="0"/>
              <w:spacing w:line="240" w:lineRule="auto"/>
              <w:jc w:val="center"/>
              <w:rPr>
                <w:rFonts w:ascii="Calibri" w:eastAsia="Calibri" w:hAnsi="Calibri" w:cs="Calibri"/>
                <w:b/>
                <w:color w:val="FFFFFF"/>
                <w:sz w:val="21"/>
                <w:szCs w:val="21"/>
              </w:rPr>
            </w:pPr>
            <w:r>
              <w:rPr>
                <w:rFonts w:ascii="Calibri" w:eastAsia="Calibri" w:hAnsi="Calibri" w:cs="Calibri"/>
                <w:b/>
                <w:color w:val="FFFFFF"/>
                <w:sz w:val="24"/>
                <w:szCs w:val="24"/>
              </w:rPr>
              <w:t>How will we model this competency in our interactions with students?</w:t>
            </w:r>
          </w:p>
        </w:tc>
        <w:tc>
          <w:tcPr>
            <w:tcW w:w="4590" w:type="dxa"/>
            <w:tcBorders>
              <w:top w:val="nil"/>
              <w:left w:val="single" w:sz="4" w:space="0" w:color="FFFFFF"/>
              <w:bottom w:val="single" w:sz="4" w:space="0" w:color="D9D9D9"/>
              <w:right w:val="nil"/>
            </w:tcBorders>
            <w:shd w:val="clear" w:color="auto" w:fill="FF7E15"/>
            <w:vAlign w:val="center"/>
          </w:tcPr>
          <w:p w14:paraId="0B386CD9" w14:textId="77777777" w:rsidR="00643695" w:rsidRDefault="00000000">
            <w:pPr>
              <w:widowControl w:val="0"/>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What will we do or say in interactions with parents and caregivers?</w:t>
            </w:r>
          </w:p>
        </w:tc>
      </w:tr>
      <w:tr w:rsidR="00643695" w14:paraId="05311FEE" w14:textId="77777777">
        <w:tc>
          <w:tcPr>
            <w:tcW w:w="1830" w:type="dxa"/>
            <w:tcBorders>
              <w:top w:val="single" w:sz="4" w:space="0" w:color="D9D9D9"/>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3A21406B" w14:textId="77777777" w:rsidR="00643695" w:rsidRDefault="00000000">
            <w:pPr>
              <w:widowControl w:val="0"/>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Self-Awareness</w:t>
            </w:r>
          </w:p>
        </w:tc>
        <w:tc>
          <w:tcPr>
            <w:tcW w:w="7260" w:type="dxa"/>
            <w:tcBorders>
              <w:top w:val="single" w:sz="4" w:space="0" w:color="D9D9D9"/>
              <w:left w:val="single" w:sz="4" w:space="0" w:color="B7B7B7"/>
              <w:bottom w:val="single" w:sz="4" w:space="0" w:color="F2F2F2"/>
              <w:right w:val="nil"/>
            </w:tcBorders>
            <w:shd w:val="clear" w:color="auto" w:fill="auto"/>
            <w:tcMar>
              <w:top w:w="100" w:type="dxa"/>
              <w:left w:w="100" w:type="dxa"/>
              <w:bottom w:w="100" w:type="dxa"/>
              <w:right w:w="100" w:type="dxa"/>
            </w:tcMar>
          </w:tcPr>
          <w:p w14:paraId="28B114DA"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 xml:space="preserve">Identify and name emotions in the moment: “I feel ___ when things like this happen.” </w:t>
            </w:r>
          </w:p>
          <w:p w14:paraId="2C79A9B7"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Ask students for feedback on your instructional practices: “I tried something new today with this activity.  What did you think?  Should we do it again?”</w:t>
            </w:r>
          </w:p>
          <w:p w14:paraId="5270A600"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Admit mistakes and say how you’ll make things right: “I’m sorry I was in such a rush that I forgot to greet you this morning. If you have a few minutes after class, I’d love to hear how your baseball game went yesterday.”</w:t>
            </w:r>
          </w:p>
          <w:p w14:paraId="469D23A5"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 xml:space="preserve">Notice and communicate that you value the personal, </w:t>
            </w:r>
            <w:proofErr w:type="gramStart"/>
            <w:r>
              <w:rPr>
                <w:rFonts w:ascii="Calibri" w:eastAsia="Calibri" w:hAnsi="Calibri" w:cs="Calibri"/>
                <w:sz w:val="18"/>
                <w:szCs w:val="18"/>
              </w:rPr>
              <w:t>cultural</w:t>
            </w:r>
            <w:proofErr w:type="gramEnd"/>
            <w:r>
              <w:rPr>
                <w:rFonts w:ascii="Calibri" w:eastAsia="Calibri" w:hAnsi="Calibri" w:cs="Calibri"/>
                <w:sz w:val="18"/>
                <w:szCs w:val="18"/>
              </w:rPr>
              <w:t xml:space="preserve"> and linguistic assets students possess and bring with them into the class community.</w:t>
            </w:r>
          </w:p>
          <w:p w14:paraId="156D3C06"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Identify and discuss your strengths and limitations: “I recognize that I have a hard time with ___ so I’ll have to take some time to reflect before we talk again.”</w:t>
            </w:r>
          </w:p>
          <w:p w14:paraId="1AA465CF"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 xml:space="preserve">Reflect on your own cultural lens and identify biases that may exist </w:t>
            </w:r>
            <w:proofErr w:type="gramStart"/>
            <w:r>
              <w:rPr>
                <w:rFonts w:ascii="Calibri" w:eastAsia="Calibri" w:hAnsi="Calibri" w:cs="Calibri"/>
                <w:sz w:val="18"/>
                <w:szCs w:val="18"/>
              </w:rPr>
              <w:t>as a result of</w:t>
            </w:r>
            <w:proofErr w:type="gramEnd"/>
            <w:r>
              <w:rPr>
                <w:rFonts w:ascii="Calibri" w:eastAsia="Calibri" w:hAnsi="Calibri" w:cs="Calibri"/>
                <w:sz w:val="18"/>
                <w:szCs w:val="18"/>
              </w:rPr>
              <w:t xml:space="preserve"> that lens.</w:t>
            </w:r>
          </w:p>
          <w:p w14:paraId="2FE26F72"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 xml:space="preserve">Build awareness of how your emotions impact students. </w:t>
            </w:r>
          </w:p>
          <w:p w14:paraId="1CDA3990"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Notice events and ideas and how your body responds to them.</w:t>
            </w:r>
          </w:p>
          <w:p w14:paraId="7ADF1849"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Notice personal behaviors, tone of voice, and personal affect that arise with various emotions/situations.</w:t>
            </w:r>
          </w:p>
          <w:p w14:paraId="5BB39397"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Demonstrate a growth mindset by describing your own process of continuous improvement or overcoming a challenge: “When I first started taking Spanish in college, I was so nervous to talk in class and it took forever to do my homework, but by the end of the year…”</w:t>
            </w:r>
          </w:p>
        </w:tc>
        <w:tc>
          <w:tcPr>
            <w:tcW w:w="4590" w:type="dxa"/>
            <w:tcBorders>
              <w:top w:val="single" w:sz="4" w:space="0" w:color="D9D9D9"/>
              <w:left w:val="single" w:sz="4" w:space="0" w:color="B7B7B7"/>
              <w:bottom w:val="single" w:sz="4" w:space="0" w:color="F2F2F2"/>
              <w:right w:val="nil"/>
            </w:tcBorders>
          </w:tcPr>
          <w:p w14:paraId="1331F76D"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Notice which families we have the most positive interactions with, which families we have the most negative interactions with, and which families we interact with very little. Reflect on how this connects to our identities, biases, choices, and explicit or implicit communication.</w:t>
            </w:r>
          </w:p>
          <w:p w14:paraId="7EEDD5D4" w14:textId="77777777" w:rsidR="00643695" w:rsidRDefault="00000000">
            <w:pPr>
              <w:numPr>
                <w:ilvl w:val="0"/>
                <w:numId w:val="1"/>
              </w:numPr>
              <w:spacing w:line="240" w:lineRule="auto"/>
              <w:rPr>
                <w:rFonts w:ascii="Calibri" w:eastAsia="Calibri" w:hAnsi="Calibri" w:cs="Calibri"/>
                <w:sz w:val="18"/>
                <w:szCs w:val="18"/>
              </w:rPr>
            </w:pPr>
            <w:r>
              <w:rPr>
                <w:rFonts w:ascii="Calibri" w:eastAsia="Calibri" w:hAnsi="Calibri" w:cs="Calibri"/>
                <w:sz w:val="18"/>
                <w:szCs w:val="18"/>
              </w:rPr>
              <w:t xml:space="preserve">Consider how similarities and differences between us and parents/caregivers may influence perceptions and comfort level with communication. </w:t>
            </w:r>
          </w:p>
        </w:tc>
      </w:tr>
      <w:tr w:rsidR="00643695" w14:paraId="67C3FC00" w14:textId="77777777">
        <w:trPr>
          <w:trHeight w:val="610"/>
        </w:trPr>
        <w:tc>
          <w:tcPr>
            <w:tcW w:w="1830" w:type="dxa"/>
            <w:tcBorders>
              <w:top w:val="single" w:sz="4" w:space="0" w:color="FFFFFF"/>
              <w:left w:val="nil"/>
              <w:bottom w:val="nil"/>
              <w:right w:val="single" w:sz="4" w:space="0" w:color="B7B7B7"/>
            </w:tcBorders>
            <w:shd w:val="clear" w:color="auto" w:fill="E4E2E2"/>
            <w:tcMar>
              <w:top w:w="100" w:type="dxa"/>
              <w:left w:w="100" w:type="dxa"/>
              <w:bottom w:w="100" w:type="dxa"/>
              <w:right w:w="100" w:type="dxa"/>
            </w:tcMar>
            <w:vAlign w:val="center"/>
          </w:tcPr>
          <w:p w14:paraId="48A28EF4" w14:textId="77777777" w:rsidR="00643695" w:rsidRDefault="00000000">
            <w:pPr>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Self-Management</w:t>
            </w:r>
          </w:p>
        </w:tc>
        <w:tc>
          <w:tcPr>
            <w:tcW w:w="726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1F5307E6"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t xml:space="preserve">Discuss how you set and plan to achieve personal goals and how you improve your own practice: “My teaching goal this year is to design lessons that let you have more opportunities to collaborate with one another. Will you help me brainstorm how I can reach this goal?” </w:t>
            </w:r>
          </w:p>
          <w:p w14:paraId="4F62D38D"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t>Demonstrate self-regulating and calming strategies in age-appropriate ways: “I’m feeling a little frustrated, so I’m going to stop and take a breath before I decide what to do next.”</w:t>
            </w:r>
          </w:p>
          <w:p w14:paraId="1D5AAFA0"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t>Acknowledge events that cause stress in your students’ lives and in the community, and model practices for processing and managing stress.</w:t>
            </w:r>
          </w:p>
          <w:p w14:paraId="3B105A14"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t>Ask students for help when appropriate: “It’s my goal to leave ten minutes at the end to check in and wrap up – can you give me a signal if I forget?”</w:t>
            </w:r>
          </w:p>
          <w:p w14:paraId="7D5C79A5"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t xml:space="preserve">Approach new or unexpected situations as learning opportunities. </w:t>
            </w:r>
          </w:p>
          <w:p w14:paraId="5FB39A9D"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t>Model respectful and restorative language when addressing challenges with students: “What’s your perspective about what happened this morning? What do you think should happen to make things right?”</w:t>
            </w:r>
          </w:p>
          <w:p w14:paraId="083F53A1"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lastRenderedPageBreak/>
              <w:t xml:space="preserve">Make space for and encourage students to take action on issues that are important to them and to make choices in their learning so that their </w:t>
            </w:r>
            <w:proofErr w:type="gramStart"/>
            <w:r>
              <w:rPr>
                <w:rFonts w:ascii="Calibri" w:eastAsia="Calibri" w:hAnsi="Calibri" w:cs="Calibri"/>
                <w:sz w:val="18"/>
                <w:szCs w:val="18"/>
              </w:rPr>
              <w:t>school work</w:t>
            </w:r>
            <w:proofErr w:type="gramEnd"/>
            <w:r>
              <w:rPr>
                <w:rFonts w:ascii="Calibri" w:eastAsia="Calibri" w:hAnsi="Calibri" w:cs="Calibri"/>
                <w:sz w:val="18"/>
                <w:szCs w:val="18"/>
              </w:rPr>
              <w:t xml:space="preserve"> aligns with their interests and skills.</w:t>
            </w:r>
          </w:p>
        </w:tc>
        <w:tc>
          <w:tcPr>
            <w:tcW w:w="4590" w:type="dxa"/>
            <w:tcBorders>
              <w:top w:val="single" w:sz="4" w:space="0" w:color="F2F2F2"/>
              <w:left w:val="single" w:sz="4" w:space="0" w:color="B7B7B7"/>
              <w:bottom w:val="single" w:sz="4" w:space="0" w:color="F2F2F2"/>
              <w:right w:val="nil"/>
            </w:tcBorders>
          </w:tcPr>
          <w:p w14:paraId="0077EBC2"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lastRenderedPageBreak/>
              <w:t>Send personalized invitations to all families to invite their questions, comments, and contributions, in home languages.</w:t>
            </w:r>
          </w:p>
          <w:p w14:paraId="139C21A9" w14:textId="77777777" w:rsidR="00643695" w:rsidRDefault="00000000">
            <w:pPr>
              <w:numPr>
                <w:ilvl w:val="0"/>
                <w:numId w:val="8"/>
              </w:numPr>
              <w:spacing w:line="240" w:lineRule="auto"/>
              <w:rPr>
                <w:rFonts w:ascii="Calibri" w:eastAsia="Calibri" w:hAnsi="Calibri" w:cs="Calibri"/>
                <w:sz w:val="18"/>
                <w:szCs w:val="18"/>
              </w:rPr>
            </w:pPr>
            <w:r>
              <w:rPr>
                <w:rFonts w:ascii="Calibri" w:eastAsia="Calibri" w:hAnsi="Calibri" w:cs="Calibri"/>
                <w:sz w:val="18"/>
                <w:szCs w:val="18"/>
              </w:rPr>
              <w:t>Set goals and track data on family engagement (responses to climate surveys, direct contact via phone or in-person conferences, participation in discussion series, etc.).</w:t>
            </w:r>
          </w:p>
        </w:tc>
      </w:tr>
      <w:tr w:rsidR="00643695" w14:paraId="124309D2" w14:textId="77777777">
        <w:tc>
          <w:tcPr>
            <w:tcW w:w="1830" w:type="dxa"/>
            <w:tcBorders>
              <w:top w:val="nil"/>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64A78CC3" w14:textId="77777777" w:rsidR="00643695" w:rsidRDefault="00000000">
            <w:pPr>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Social Awareness</w:t>
            </w:r>
          </w:p>
        </w:tc>
        <w:tc>
          <w:tcPr>
            <w:tcW w:w="726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0AD007A2" w14:textId="77777777" w:rsidR="00643695" w:rsidRDefault="00000000">
            <w:pPr>
              <w:numPr>
                <w:ilvl w:val="0"/>
                <w:numId w:val="6"/>
              </w:numPr>
              <w:spacing w:line="240" w:lineRule="auto"/>
              <w:rPr>
                <w:rFonts w:ascii="Calibri" w:eastAsia="Calibri" w:hAnsi="Calibri" w:cs="Calibri"/>
                <w:sz w:val="18"/>
                <w:szCs w:val="18"/>
              </w:rPr>
            </w:pPr>
            <w:r>
              <w:rPr>
                <w:rFonts w:ascii="Calibri" w:eastAsia="Calibri" w:hAnsi="Calibri" w:cs="Calibri"/>
                <w:sz w:val="18"/>
                <w:szCs w:val="18"/>
              </w:rPr>
              <w:t xml:space="preserve">Consider students’ perspectives and understand that everyone has their own set of truths and beliefs based on their own experiences. </w:t>
            </w:r>
          </w:p>
          <w:p w14:paraId="69C18FD1" w14:textId="77777777" w:rsidR="00643695" w:rsidRDefault="00000000">
            <w:pPr>
              <w:numPr>
                <w:ilvl w:val="0"/>
                <w:numId w:val="6"/>
              </w:numPr>
              <w:spacing w:line="240" w:lineRule="auto"/>
              <w:rPr>
                <w:rFonts w:ascii="Calibri" w:eastAsia="Calibri" w:hAnsi="Calibri" w:cs="Calibri"/>
                <w:sz w:val="18"/>
                <w:szCs w:val="18"/>
              </w:rPr>
            </w:pPr>
            <w:r>
              <w:rPr>
                <w:rFonts w:ascii="Calibri" w:eastAsia="Calibri" w:hAnsi="Calibri" w:cs="Calibri"/>
                <w:sz w:val="18"/>
                <w:szCs w:val="18"/>
              </w:rPr>
              <w:t>Model upstanding behavior by noticing and addressing bullying behavior.</w:t>
            </w:r>
          </w:p>
          <w:p w14:paraId="41B72715" w14:textId="77777777" w:rsidR="00643695" w:rsidRDefault="00000000">
            <w:pPr>
              <w:numPr>
                <w:ilvl w:val="0"/>
                <w:numId w:val="6"/>
              </w:numPr>
              <w:spacing w:line="240" w:lineRule="auto"/>
              <w:rPr>
                <w:rFonts w:ascii="Calibri" w:eastAsia="Calibri" w:hAnsi="Calibri" w:cs="Calibri"/>
                <w:sz w:val="18"/>
                <w:szCs w:val="18"/>
              </w:rPr>
            </w:pPr>
            <w:r>
              <w:rPr>
                <w:rFonts w:ascii="Calibri" w:eastAsia="Calibri" w:hAnsi="Calibri" w:cs="Calibri"/>
                <w:sz w:val="18"/>
                <w:szCs w:val="18"/>
              </w:rPr>
              <w:t>Be willing to compromise: “You make a strong point – I’m willing to…”</w:t>
            </w:r>
          </w:p>
          <w:p w14:paraId="2A632885" w14:textId="77777777" w:rsidR="00643695" w:rsidRDefault="00000000">
            <w:pPr>
              <w:numPr>
                <w:ilvl w:val="0"/>
                <w:numId w:val="6"/>
              </w:numPr>
              <w:spacing w:line="240" w:lineRule="auto"/>
              <w:rPr>
                <w:rFonts w:ascii="Calibri" w:eastAsia="Calibri" w:hAnsi="Calibri" w:cs="Calibri"/>
                <w:sz w:val="18"/>
                <w:szCs w:val="18"/>
              </w:rPr>
            </w:pPr>
            <w:r>
              <w:rPr>
                <w:rFonts w:ascii="Calibri" w:eastAsia="Calibri" w:hAnsi="Calibri" w:cs="Calibri"/>
                <w:sz w:val="18"/>
                <w:szCs w:val="18"/>
              </w:rPr>
              <w:t>Ask students about their experience and perspective first, rather than beginning with your version of events: “We all have a lot of thoughts about today’s news.  I’d like to know what’s on your mind.”</w:t>
            </w:r>
          </w:p>
          <w:p w14:paraId="391652A1" w14:textId="77777777" w:rsidR="00643695" w:rsidRDefault="00000000">
            <w:pPr>
              <w:numPr>
                <w:ilvl w:val="0"/>
                <w:numId w:val="6"/>
              </w:numPr>
              <w:spacing w:line="240" w:lineRule="auto"/>
              <w:rPr>
                <w:rFonts w:ascii="Calibri" w:eastAsia="Calibri" w:hAnsi="Calibri" w:cs="Calibri"/>
                <w:sz w:val="18"/>
                <w:szCs w:val="18"/>
              </w:rPr>
            </w:pPr>
            <w:r>
              <w:rPr>
                <w:rFonts w:ascii="Calibri" w:eastAsia="Calibri" w:hAnsi="Calibri" w:cs="Calibri"/>
                <w:sz w:val="18"/>
                <w:szCs w:val="18"/>
              </w:rPr>
              <w:t>Model appreciation and acceptance of others’ beliefs and cultural differences.</w:t>
            </w:r>
          </w:p>
          <w:p w14:paraId="286CBBF0" w14:textId="77777777" w:rsidR="00643695" w:rsidRDefault="00000000">
            <w:pPr>
              <w:numPr>
                <w:ilvl w:val="0"/>
                <w:numId w:val="6"/>
              </w:numPr>
              <w:spacing w:line="240" w:lineRule="auto"/>
              <w:rPr>
                <w:rFonts w:ascii="Calibri" w:eastAsia="Calibri" w:hAnsi="Calibri" w:cs="Calibri"/>
                <w:sz w:val="18"/>
                <w:szCs w:val="18"/>
              </w:rPr>
            </w:pPr>
            <w:r>
              <w:rPr>
                <w:rFonts w:ascii="Calibri" w:eastAsia="Calibri" w:hAnsi="Calibri" w:cs="Calibri"/>
                <w:sz w:val="18"/>
                <w:szCs w:val="18"/>
              </w:rPr>
              <w:t>Reflect and admit when you have treated others unfairly and try to repair harm.</w:t>
            </w:r>
          </w:p>
          <w:p w14:paraId="6E72AAAB" w14:textId="77777777" w:rsidR="00643695" w:rsidRDefault="00000000">
            <w:pPr>
              <w:numPr>
                <w:ilvl w:val="0"/>
                <w:numId w:val="6"/>
              </w:numPr>
              <w:spacing w:line="240" w:lineRule="auto"/>
              <w:rPr>
                <w:rFonts w:ascii="Calibri" w:eastAsia="Calibri" w:hAnsi="Calibri" w:cs="Calibri"/>
                <w:sz w:val="18"/>
                <w:szCs w:val="18"/>
              </w:rPr>
            </w:pPr>
            <w:r>
              <w:rPr>
                <w:rFonts w:ascii="Calibri" w:eastAsia="Calibri" w:hAnsi="Calibri" w:cs="Calibri"/>
                <w:sz w:val="18"/>
                <w:szCs w:val="18"/>
              </w:rPr>
              <w:t>Treat students’ families and community organizations as partners who can support your work with students.</w:t>
            </w:r>
          </w:p>
        </w:tc>
        <w:tc>
          <w:tcPr>
            <w:tcW w:w="4590" w:type="dxa"/>
            <w:tcBorders>
              <w:top w:val="single" w:sz="4" w:space="0" w:color="F2F2F2"/>
              <w:left w:val="single" w:sz="4" w:space="0" w:color="B7B7B7"/>
              <w:bottom w:val="single" w:sz="4" w:space="0" w:color="F2F2F2"/>
              <w:right w:val="nil"/>
            </w:tcBorders>
          </w:tcPr>
          <w:p w14:paraId="400A6313" w14:textId="77777777" w:rsidR="00643695" w:rsidRDefault="00000000">
            <w:pPr>
              <w:numPr>
                <w:ilvl w:val="0"/>
                <w:numId w:val="6"/>
              </w:numPr>
              <w:spacing w:line="240" w:lineRule="auto"/>
              <w:rPr>
                <w:rFonts w:ascii="Calibri" w:eastAsia="Calibri" w:hAnsi="Calibri" w:cs="Calibri"/>
                <w:sz w:val="18"/>
                <w:szCs w:val="18"/>
              </w:rPr>
            </w:pPr>
            <w:r>
              <w:rPr>
                <w:rFonts w:ascii="Calibri" w:eastAsia="Calibri" w:hAnsi="Calibri" w:cs="Calibri"/>
                <w:sz w:val="18"/>
                <w:szCs w:val="18"/>
              </w:rPr>
              <w:t>Respond to calls/notes/emails promptly, even if just to let them know that you need more time to find an answer.</w:t>
            </w:r>
          </w:p>
          <w:p w14:paraId="69879A9B" w14:textId="77777777" w:rsidR="00643695" w:rsidRDefault="00000000">
            <w:pPr>
              <w:numPr>
                <w:ilvl w:val="0"/>
                <w:numId w:val="6"/>
              </w:numPr>
              <w:spacing w:line="240" w:lineRule="auto"/>
              <w:rPr>
                <w:rFonts w:ascii="Calibri" w:eastAsia="Calibri" w:hAnsi="Calibri" w:cs="Calibri"/>
                <w:sz w:val="18"/>
                <w:szCs w:val="18"/>
              </w:rPr>
            </w:pPr>
            <w:r>
              <w:rPr>
                <w:rFonts w:ascii="Calibri" w:eastAsia="Calibri" w:hAnsi="Calibri" w:cs="Calibri"/>
                <w:sz w:val="18"/>
                <w:szCs w:val="18"/>
              </w:rPr>
              <w:t>“Last week we touched base about ___. I wanted to check in and see how it’s going. Do you feel it has been resolved?”</w:t>
            </w:r>
          </w:p>
        </w:tc>
      </w:tr>
      <w:tr w:rsidR="00643695" w14:paraId="3AED407D" w14:textId="77777777">
        <w:tc>
          <w:tcPr>
            <w:tcW w:w="1830" w:type="dxa"/>
            <w:tcBorders>
              <w:top w:val="single" w:sz="4" w:space="0" w:color="FFFFFF"/>
              <w:left w:val="nil"/>
              <w:bottom w:val="single" w:sz="4" w:space="0" w:color="FFFFFF"/>
              <w:right w:val="single" w:sz="4" w:space="0" w:color="B7B7B7"/>
            </w:tcBorders>
            <w:shd w:val="clear" w:color="auto" w:fill="E4E2E2"/>
            <w:tcMar>
              <w:top w:w="100" w:type="dxa"/>
              <w:left w:w="100" w:type="dxa"/>
              <w:bottom w:w="100" w:type="dxa"/>
              <w:right w:w="100" w:type="dxa"/>
            </w:tcMar>
            <w:vAlign w:val="center"/>
          </w:tcPr>
          <w:p w14:paraId="30DC8B24" w14:textId="77777777" w:rsidR="00643695" w:rsidRDefault="00000000">
            <w:pPr>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Relationship Skills</w:t>
            </w:r>
          </w:p>
        </w:tc>
        <w:tc>
          <w:tcPr>
            <w:tcW w:w="7260" w:type="dxa"/>
            <w:tcBorders>
              <w:top w:val="single" w:sz="4" w:space="0" w:color="F2F2F2"/>
              <w:left w:val="single" w:sz="4" w:space="0" w:color="B7B7B7"/>
              <w:bottom w:val="single" w:sz="4" w:space="0" w:color="F2F2F2"/>
              <w:right w:val="nil"/>
            </w:tcBorders>
            <w:shd w:val="clear" w:color="auto" w:fill="auto"/>
            <w:tcMar>
              <w:top w:w="100" w:type="dxa"/>
              <w:left w:w="100" w:type="dxa"/>
              <w:bottom w:w="100" w:type="dxa"/>
              <w:right w:w="100" w:type="dxa"/>
            </w:tcMar>
          </w:tcPr>
          <w:p w14:paraId="17D2B35B"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Greet students by name daily.</w:t>
            </w:r>
          </w:p>
          <w:p w14:paraId="09376448"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 xml:space="preserve">Build a connection with someone in your school with whom you do not </w:t>
            </w:r>
            <w:r>
              <w:rPr>
                <w:rFonts w:ascii="Calibri" w:eastAsia="Calibri" w:hAnsi="Calibri" w:cs="Calibri"/>
                <w:sz w:val="18"/>
                <w:szCs w:val="18"/>
              </w:rPr>
              <w:br/>
              <w:t>normally interact.</w:t>
            </w:r>
          </w:p>
          <w:p w14:paraId="2D0ED6CE"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 xml:space="preserve">Take time to reflect on potential outcomes before responding to challenging students. </w:t>
            </w:r>
          </w:p>
          <w:p w14:paraId="2D535C9A"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Get to know students and allow them to get to know you within your individual comfort level and appropriate boundaries.</w:t>
            </w:r>
          </w:p>
          <w:p w14:paraId="72144986"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Model fairness, respect, and appreciation for others.</w:t>
            </w:r>
          </w:p>
          <w:p w14:paraId="0F5581C2"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Provide opportunities for students to work together and give specific praise for strong teamwork and collaboration: “I saw how you built a plan and divided responsibility so everyone could work to their strengths.”</w:t>
            </w:r>
          </w:p>
          <w:p w14:paraId="5E5FAE7D"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Acknowledge the efforts of others with encouragement and affirmation: “I notice you stepped out of your comfort zone when you volunteered to act out that scene.  You’ve really grown.”</w:t>
            </w:r>
          </w:p>
          <w:p w14:paraId="17B5E866"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Intervene when you hear language that is racist, sexist, ableist, or homophobic, or when you see a student being targeted by peers.</w:t>
            </w:r>
          </w:p>
        </w:tc>
        <w:tc>
          <w:tcPr>
            <w:tcW w:w="4590" w:type="dxa"/>
            <w:tcBorders>
              <w:top w:val="single" w:sz="4" w:space="0" w:color="F2F2F2"/>
              <w:left w:val="single" w:sz="4" w:space="0" w:color="B7B7B7"/>
              <w:bottom w:val="single" w:sz="4" w:space="0" w:color="F2F2F2"/>
              <w:right w:val="nil"/>
            </w:tcBorders>
          </w:tcPr>
          <w:p w14:paraId="38A1559D"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 xml:space="preserve">“What would you like me to know about your child? What works best for your child to help them learn and feel comfortable in the classroom?” </w:t>
            </w:r>
          </w:p>
          <w:p w14:paraId="205E4998" w14:textId="77777777" w:rsidR="00643695" w:rsidRDefault="00000000">
            <w:pPr>
              <w:numPr>
                <w:ilvl w:val="0"/>
                <w:numId w:val="2"/>
              </w:numPr>
              <w:spacing w:line="240" w:lineRule="auto"/>
              <w:rPr>
                <w:rFonts w:ascii="Calibri" w:eastAsia="Calibri" w:hAnsi="Calibri" w:cs="Calibri"/>
                <w:sz w:val="18"/>
                <w:szCs w:val="18"/>
              </w:rPr>
            </w:pPr>
            <w:r>
              <w:rPr>
                <w:rFonts w:ascii="Calibri" w:eastAsia="Calibri" w:hAnsi="Calibri" w:cs="Calibri"/>
                <w:sz w:val="18"/>
                <w:szCs w:val="18"/>
              </w:rPr>
              <w:t>“How are you doing? Are you getting what you need from our school to meet your needs and the needs of your child?”</w:t>
            </w:r>
          </w:p>
          <w:p w14:paraId="5C3A12BA" w14:textId="77777777" w:rsidR="00643695" w:rsidRDefault="00643695">
            <w:pPr>
              <w:spacing w:line="240" w:lineRule="auto"/>
              <w:ind w:left="720"/>
              <w:rPr>
                <w:rFonts w:ascii="Calibri" w:eastAsia="Calibri" w:hAnsi="Calibri" w:cs="Calibri"/>
                <w:sz w:val="18"/>
                <w:szCs w:val="18"/>
              </w:rPr>
            </w:pPr>
          </w:p>
        </w:tc>
      </w:tr>
      <w:tr w:rsidR="00643695" w14:paraId="1E7CBF59" w14:textId="77777777">
        <w:tc>
          <w:tcPr>
            <w:tcW w:w="1830" w:type="dxa"/>
            <w:tcBorders>
              <w:top w:val="single" w:sz="4" w:space="0" w:color="FFFFFF"/>
              <w:left w:val="nil"/>
              <w:bottom w:val="nil"/>
              <w:right w:val="single" w:sz="4" w:space="0" w:color="B7B7B7"/>
            </w:tcBorders>
            <w:shd w:val="clear" w:color="auto" w:fill="E4E2E2"/>
            <w:tcMar>
              <w:top w:w="100" w:type="dxa"/>
              <w:left w:w="100" w:type="dxa"/>
              <w:bottom w:w="100" w:type="dxa"/>
              <w:right w:w="100" w:type="dxa"/>
            </w:tcMar>
            <w:vAlign w:val="center"/>
          </w:tcPr>
          <w:p w14:paraId="3ACFC9DC" w14:textId="77777777" w:rsidR="00643695" w:rsidRDefault="00000000">
            <w:pPr>
              <w:spacing w:line="240" w:lineRule="auto"/>
              <w:rPr>
                <w:rFonts w:ascii="Calibri" w:eastAsia="Calibri" w:hAnsi="Calibri" w:cs="Calibri"/>
                <w:b/>
                <w:color w:val="0D0D0D"/>
                <w:sz w:val="21"/>
                <w:szCs w:val="21"/>
              </w:rPr>
            </w:pPr>
            <w:r>
              <w:rPr>
                <w:rFonts w:ascii="Calibri" w:eastAsia="Calibri" w:hAnsi="Calibri" w:cs="Calibri"/>
                <w:b/>
                <w:color w:val="0D0D0D"/>
                <w:sz w:val="21"/>
                <w:szCs w:val="21"/>
              </w:rPr>
              <w:t>Responsible Decision-Making</w:t>
            </w:r>
          </w:p>
        </w:tc>
        <w:tc>
          <w:tcPr>
            <w:tcW w:w="7260" w:type="dxa"/>
            <w:tcBorders>
              <w:top w:val="single" w:sz="4" w:space="0" w:color="F2F2F2"/>
              <w:left w:val="single" w:sz="4" w:space="0" w:color="B7B7B7"/>
              <w:bottom w:val="nil"/>
              <w:right w:val="nil"/>
            </w:tcBorders>
            <w:shd w:val="clear" w:color="auto" w:fill="auto"/>
            <w:tcMar>
              <w:top w:w="100" w:type="dxa"/>
              <w:left w:w="100" w:type="dxa"/>
              <w:bottom w:w="100" w:type="dxa"/>
              <w:right w:w="100" w:type="dxa"/>
            </w:tcMar>
          </w:tcPr>
          <w:p w14:paraId="507FDD94" w14:textId="77777777" w:rsidR="00643695" w:rsidRDefault="00000000">
            <w:pPr>
              <w:numPr>
                <w:ilvl w:val="0"/>
                <w:numId w:val="7"/>
              </w:numPr>
              <w:spacing w:line="240" w:lineRule="auto"/>
              <w:rPr>
                <w:rFonts w:ascii="Calibri" w:eastAsia="Calibri" w:hAnsi="Calibri" w:cs="Calibri"/>
                <w:sz w:val="18"/>
                <w:szCs w:val="18"/>
              </w:rPr>
            </w:pPr>
            <w:r>
              <w:rPr>
                <w:rFonts w:ascii="Calibri" w:eastAsia="Calibri" w:hAnsi="Calibri" w:cs="Calibri"/>
                <w:sz w:val="18"/>
                <w:szCs w:val="18"/>
              </w:rPr>
              <w:t>Model problem-solving strategies, like gathering all relevant information before drawing a conclusion.  “I didn’t see what happened.  I’ll need to hear each side of the story before we can brainstorm some solutions.”</w:t>
            </w:r>
          </w:p>
          <w:p w14:paraId="54645CBE" w14:textId="77777777" w:rsidR="00643695" w:rsidRDefault="00000000">
            <w:pPr>
              <w:numPr>
                <w:ilvl w:val="0"/>
                <w:numId w:val="7"/>
              </w:numPr>
              <w:spacing w:line="240" w:lineRule="auto"/>
              <w:rPr>
                <w:rFonts w:ascii="Calibri" w:eastAsia="Calibri" w:hAnsi="Calibri" w:cs="Calibri"/>
                <w:sz w:val="18"/>
                <w:szCs w:val="18"/>
              </w:rPr>
            </w:pPr>
            <w:r>
              <w:rPr>
                <w:rFonts w:ascii="Calibri" w:eastAsia="Calibri" w:hAnsi="Calibri" w:cs="Calibri"/>
                <w:sz w:val="18"/>
                <w:szCs w:val="18"/>
              </w:rPr>
              <w:t>Transparently incorporate student suggestions and perspectives when making decisions that impact the classroom and make decisions collectively when appropriate: “I’m making a change to the homework policy based on the suggestions you shared last week.”</w:t>
            </w:r>
          </w:p>
          <w:p w14:paraId="2946C708" w14:textId="77777777" w:rsidR="00643695" w:rsidRDefault="00000000">
            <w:pPr>
              <w:numPr>
                <w:ilvl w:val="0"/>
                <w:numId w:val="7"/>
              </w:numPr>
              <w:spacing w:line="240" w:lineRule="auto"/>
              <w:rPr>
                <w:rFonts w:ascii="Calibri" w:eastAsia="Calibri" w:hAnsi="Calibri" w:cs="Calibri"/>
                <w:sz w:val="18"/>
                <w:szCs w:val="18"/>
              </w:rPr>
            </w:pPr>
            <w:r>
              <w:rPr>
                <w:rFonts w:ascii="Calibri" w:eastAsia="Calibri" w:hAnsi="Calibri" w:cs="Calibri"/>
                <w:sz w:val="18"/>
                <w:szCs w:val="18"/>
              </w:rPr>
              <w:t xml:space="preserve">Consider legal and ethical obligations before making decisions. </w:t>
            </w:r>
          </w:p>
          <w:p w14:paraId="1B4E47DD" w14:textId="77777777" w:rsidR="00643695" w:rsidRDefault="00000000">
            <w:pPr>
              <w:numPr>
                <w:ilvl w:val="0"/>
                <w:numId w:val="7"/>
              </w:numPr>
              <w:spacing w:line="240" w:lineRule="auto"/>
              <w:rPr>
                <w:rFonts w:ascii="Calibri" w:eastAsia="Calibri" w:hAnsi="Calibri" w:cs="Calibri"/>
                <w:sz w:val="18"/>
                <w:szCs w:val="18"/>
              </w:rPr>
            </w:pPr>
            <w:r>
              <w:rPr>
                <w:rFonts w:ascii="Calibri" w:eastAsia="Calibri" w:hAnsi="Calibri" w:cs="Calibri"/>
                <w:sz w:val="18"/>
                <w:szCs w:val="18"/>
              </w:rPr>
              <w:t xml:space="preserve">Consider how your choices will be viewed through the lens of students. </w:t>
            </w:r>
          </w:p>
        </w:tc>
        <w:tc>
          <w:tcPr>
            <w:tcW w:w="4590" w:type="dxa"/>
            <w:tcBorders>
              <w:top w:val="single" w:sz="4" w:space="0" w:color="F2F2F2"/>
              <w:left w:val="single" w:sz="4" w:space="0" w:color="B7B7B7"/>
              <w:bottom w:val="nil"/>
              <w:right w:val="nil"/>
            </w:tcBorders>
          </w:tcPr>
          <w:p w14:paraId="2527A77A" w14:textId="77777777" w:rsidR="00643695" w:rsidRDefault="00000000">
            <w:pPr>
              <w:numPr>
                <w:ilvl w:val="0"/>
                <w:numId w:val="7"/>
              </w:numPr>
              <w:spacing w:line="240" w:lineRule="auto"/>
              <w:rPr>
                <w:rFonts w:ascii="Calibri" w:eastAsia="Calibri" w:hAnsi="Calibri" w:cs="Calibri"/>
                <w:sz w:val="18"/>
                <w:szCs w:val="18"/>
              </w:rPr>
            </w:pPr>
            <w:r>
              <w:rPr>
                <w:rFonts w:ascii="Calibri" w:eastAsia="Calibri" w:hAnsi="Calibri" w:cs="Calibri"/>
                <w:sz w:val="18"/>
                <w:szCs w:val="18"/>
              </w:rPr>
              <w:t xml:space="preserve">“We want to host an event to help families understand their children’s math scores and the supports we have available. We’d like to hear your thoughts on logistics, questions to prepare for, and how to make the event </w:t>
            </w:r>
            <w:proofErr w:type="gramStart"/>
            <w:r>
              <w:rPr>
                <w:rFonts w:ascii="Calibri" w:eastAsia="Calibri" w:hAnsi="Calibri" w:cs="Calibri"/>
                <w:sz w:val="18"/>
                <w:szCs w:val="18"/>
              </w:rPr>
              <w:t>really useful</w:t>
            </w:r>
            <w:proofErr w:type="gramEnd"/>
            <w:r>
              <w:rPr>
                <w:rFonts w:ascii="Calibri" w:eastAsia="Calibri" w:hAnsi="Calibri" w:cs="Calibri"/>
                <w:sz w:val="18"/>
                <w:szCs w:val="18"/>
              </w:rPr>
              <w:t xml:space="preserve"> and engaging.”</w:t>
            </w:r>
          </w:p>
          <w:p w14:paraId="7D50C404" w14:textId="77777777" w:rsidR="00643695" w:rsidRDefault="00000000">
            <w:pPr>
              <w:numPr>
                <w:ilvl w:val="0"/>
                <w:numId w:val="7"/>
              </w:numPr>
              <w:spacing w:line="240" w:lineRule="auto"/>
              <w:rPr>
                <w:rFonts w:ascii="Calibri" w:eastAsia="Calibri" w:hAnsi="Calibri" w:cs="Calibri"/>
                <w:sz w:val="18"/>
                <w:szCs w:val="18"/>
              </w:rPr>
            </w:pPr>
            <w:r>
              <w:rPr>
                <w:rFonts w:ascii="Calibri" w:eastAsia="Calibri" w:hAnsi="Calibri" w:cs="Calibri"/>
                <w:sz w:val="18"/>
                <w:szCs w:val="18"/>
              </w:rPr>
              <w:t>Include families in reviewing school climate data and determining priorities for next year.</w:t>
            </w:r>
          </w:p>
        </w:tc>
      </w:tr>
    </w:tbl>
    <w:p w14:paraId="32C57068" w14:textId="77777777" w:rsidR="00643695" w:rsidRDefault="00000000">
      <w:pPr>
        <w:spacing w:line="240" w:lineRule="auto"/>
        <w:rPr>
          <w:rFonts w:ascii="Calibri" w:eastAsia="Calibri" w:hAnsi="Calibri" w:cs="Calibri"/>
          <w:sz w:val="21"/>
          <w:szCs w:val="21"/>
        </w:rPr>
      </w:pPr>
      <w:r>
        <w:rPr>
          <w:rFonts w:ascii="Calibri" w:eastAsia="Calibri" w:hAnsi="Calibri" w:cs="Calibri"/>
          <w:sz w:val="21"/>
          <w:szCs w:val="21"/>
        </w:rPr>
        <w:tab/>
      </w:r>
      <w:r>
        <w:rPr>
          <w:rFonts w:ascii="Calibri" w:eastAsia="Calibri" w:hAnsi="Calibri" w:cs="Calibri"/>
          <w:sz w:val="21"/>
          <w:szCs w:val="21"/>
        </w:rPr>
        <w:tab/>
      </w:r>
    </w:p>
    <w:sectPr w:rsidR="00643695">
      <w:pgSz w:w="15840" w:h="12240" w:orient="landscape"/>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EC58" w14:textId="77777777" w:rsidR="00F07C44" w:rsidRDefault="00F07C44">
      <w:pPr>
        <w:spacing w:line="240" w:lineRule="auto"/>
      </w:pPr>
      <w:r>
        <w:separator/>
      </w:r>
    </w:p>
  </w:endnote>
  <w:endnote w:type="continuationSeparator" w:id="0">
    <w:p w14:paraId="2B3CC96D" w14:textId="77777777" w:rsidR="00F07C44" w:rsidRDefault="00F07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10DE" w14:textId="77777777" w:rsidR="00643695"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1E7E7F7" w14:textId="77777777" w:rsidR="00643695" w:rsidRDefault="00643695">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199B" w14:textId="77777777" w:rsidR="00643695" w:rsidRDefault="00000000">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084C37">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10212A46" w14:textId="77777777" w:rsidR="00643695" w:rsidRDefault="00000000">
    <w:pPr>
      <w:tabs>
        <w:tab w:val="right" w:pos="10080"/>
      </w:tabs>
      <w:spacing w:line="240" w:lineRule="auto"/>
      <w:ind w:right="360"/>
      <w:jc w:val="both"/>
      <w:rPr>
        <w:rFonts w:ascii="Helvetica Neue" w:eastAsia="Helvetica Neue" w:hAnsi="Helvetica Neue" w:cs="Helvetica Neue"/>
        <w:sz w:val="14"/>
        <w:szCs w:val="14"/>
      </w:rPr>
    </w:pPr>
    <w:r>
      <w:rPr>
        <w:rFonts w:ascii="Helvetica Neue" w:eastAsia="Helvetica Neue" w:hAnsi="Helvetica Neue" w:cs="Helvetica Neue"/>
        <w:sz w:val="14"/>
        <w:szCs w:val="14"/>
      </w:rPr>
      <w:t xml:space="preserve">For more information, tools, and resources, visit </w:t>
    </w:r>
    <w:proofErr w:type="gramStart"/>
    <w:r>
      <w:rPr>
        <w:rFonts w:ascii="Helvetica Neue" w:eastAsia="Helvetica Neue" w:hAnsi="Helvetica Neue" w:cs="Helvetica Neue"/>
        <w:sz w:val="14"/>
        <w:szCs w:val="14"/>
      </w:rPr>
      <w:t>schoolguide.casel.org</w:t>
    </w:r>
    <w:proofErr w:type="gramEnd"/>
  </w:p>
  <w:p w14:paraId="635F8689" w14:textId="16A42A97" w:rsidR="00643695" w:rsidRDefault="00000000">
    <w:pPr>
      <w:jc w:val="both"/>
      <w:rPr>
        <w:rFonts w:ascii="Helvetica Neue" w:eastAsia="Helvetica Neue" w:hAnsi="Helvetica Neue" w:cs="Helvetica Neue"/>
        <w:sz w:val="14"/>
        <w:szCs w:val="14"/>
      </w:rPr>
    </w:pPr>
    <w:r>
      <w:rPr>
        <w:rFonts w:ascii="Helvetica Neue" w:eastAsia="Helvetica Neue" w:hAnsi="Helvetica Neue" w:cs="Helvetica Neue"/>
        <w:b/>
        <w:sz w:val="14"/>
        <w:szCs w:val="14"/>
      </w:rPr>
      <w:t>Copyright © 20</w:t>
    </w:r>
    <w:r w:rsidR="00084C37">
      <w:rPr>
        <w:rFonts w:ascii="Helvetica Neue" w:eastAsia="Helvetica Neue" w:hAnsi="Helvetica Neue" w:cs="Helvetica Neue"/>
        <w:b/>
        <w:sz w:val="14"/>
        <w:szCs w:val="14"/>
      </w:rPr>
      <w:t>23</w:t>
    </w:r>
    <w:r>
      <w:rPr>
        <w:rFonts w:ascii="Helvetica Neue" w:eastAsia="Helvetica Neue" w:hAnsi="Helvetica Neue" w:cs="Helvetica Neue"/>
        <w:b/>
        <w:sz w:val="14"/>
        <w:szCs w:val="14"/>
      </w:rPr>
      <w:t>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9BD8" w14:textId="77777777" w:rsidR="00F07C44" w:rsidRDefault="00F07C44">
      <w:pPr>
        <w:spacing w:line="240" w:lineRule="auto"/>
      </w:pPr>
      <w:r>
        <w:separator/>
      </w:r>
    </w:p>
  </w:footnote>
  <w:footnote w:type="continuationSeparator" w:id="0">
    <w:p w14:paraId="4FC2CF4E" w14:textId="77777777" w:rsidR="00F07C44" w:rsidRDefault="00F07C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1E76" w14:textId="77777777" w:rsidR="00643695" w:rsidRDefault="00000000">
    <w:pPr>
      <w:pBdr>
        <w:top w:val="nil"/>
        <w:left w:val="nil"/>
        <w:bottom w:val="nil"/>
        <w:right w:val="nil"/>
        <w:between w:val="nil"/>
      </w:pBdr>
      <w:tabs>
        <w:tab w:val="center" w:pos="4680"/>
        <w:tab w:val="right" w:pos="9360"/>
      </w:tabs>
      <w:spacing w:line="240" w:lineRule="auto"/>
      <w:ind w:hanging="90"/>
      <w:rPr>
        <w:color w:val="000000"/>
      </w:rPr>
    </w:pPr>
    <w:r>
      <w:rPr>
        <w:noProof/>
        <w:color w:val="000000"/>
      </w:rPr>
      <w:drawing>
        <wp:inline distT="0" distB="0" distL="0" distR="0" wp14:anchorId="4E21CF41" wp14:editId="0218E0EF">
          <wp:extent cx="1691640" cy="386629"/>
          <wp:effectExtent l="0" t="0" r="0" b="0"/>
          <wp:docPr id="2"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6D4E"/>
    <w:multiLevelType w:val="multilevel"/>
    <w:tmpl w:val="3258B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5264BF"/>
    <w:multiLevelType w:val="multilevel"/>
    <w:tmpl w:val="91ECA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F94D19"/>
    <w:multiLevelType w:val="multilevel"/>
    <w:tmpl w:val="F232EB02"/>
    <w:lvl w:ilvl="0">
      <w:start w:val="1"/>
      <w:numFmt w:val="decimal"/>
      <w:lvlText w:val="%1."/>
      <w:lvlJc w:val="left"/>
      <w:pPr>
        <w:ind w:left="720" w:hanging="360"/>
      </w:pPr>
      <w:rPr>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53D63"/>
    <w:multiLevelType w:val="multilevel"/>
    <w:tmpl w:val="A566B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8A19F0"/>
    <w:multiLevelType w:val="multilevel"/>
    <w:tmpl w:val="98E2A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8650D1"/>
    <w:multiLevelType w:val="multilevel"/>
    <w:tmpl w:val="698EE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0A6549"/>
    <w:multiLevelType w:val="multilevel"/>
    <w:tmpl w:val="E15E5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2F6FD5"/>
    <w:multiLevelType w:val="multilevel"/>
    <w:tmpl w:val="11A07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2677117">
    <w:abstractNumId w:val="5"/>
  </w:num>
  <w:num w:numId="2" w16cid:durableId="2090955766">
    <w:abstractNumId w:val="0"/>
  </w:num>
  <w:num w:numId="3" w16cid:durableId="1695039521">
    <w:abstractNumId w:val="2"/>
  </w:num>
  <w:num w:numId="4" w16cid:durableId="365299530">
    <w:abstractNumId w:val="3"/>
  </w:num>
  <w:num w:numId="5" w16cid:durableId="1196117356">
    <w:abstractNumId w:val="7"/>
  </w:num>
  <w:num w:numId="6" w16cid:durableId="568803537">
    <w:abstractNumId w:val="6"/>
  </w:num>
  <w:num w:numId="7" w16cid:durableId="739795760">
    <w:abstractNumId w:val="4"/>
  </w:num>
  <w:num w:numId="8" w16cid:durableId="199598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95"/>
    <w:rsid w:val="00084C37"/>
    <w:rsid w:val="00643695"/>
    <w:rsid w:val="00C51F72"/>
    <w:rsid w:val="00F0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33D27"/>
  <w15:docId w15:val="{D09A8006-6B7E-0A43-966C-BA9C8BE3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56215"/>
    <w:pPr>
      <w:ind w:left="720"/>
      <w:contextualSpacing/>
    </w:pPr>
  </w:style>
  <w:style w:type="character" w:styleId="Hyperlink">
    <w:name w:val="Hyperlink"/>
    <w:basedOn w:val="DefaultParagraphFont"/>
    <w:uiPriority w:val="99"/>
    <w:unhideWhenUsed/>
    <w:rsid w:val="00956215"/>
    <w:rPr>
      <w:color w:val="0000FF" w:themeColor="hyperlink"/>
      <w:u w:val="single"/>
    </w:rPr>
  </w:style>
  <w:style w:type="character" w:styleId="UnresolvedMention">
    <w:name w:val="Unresolved Mention"/>
    <w:basedOn w:val="DefaultParagraphFont"/>
    <w:uiPriority w:val="99"/>
    <w:semiHidden/>
    <w:unhideWhenUsed/>
    <w:rsid w:val="00956215"/>
    <w:rPr>
      <w:color w:val="605E5C"/>
      <w:shd w:val="clear" w:color="auto" w:fill="E1DFDD"/>
    </w:rPr>
  </w:style>
  <w:style w:type="character" w:styleId="FollowedHyperlink">
    <w:name w:val="FollowedHyperlink"/>
    <w:basedOn w:val="DefaultParagraphFont"/>
    <w:uiPriority w:val="99"/>
    <w:semiHidden/>
    <w:unhideWhenUsed/>
    <w:rsid w:val="00956215"/>
    <w:rPr>
      <w:color w:val="800080" w:themeColor="followedHyperlink"/>
      <w:u w:val="single"/>
    </w:rPr>
  </w:style>
  <w:style w:type="paragraph" w:styleId="BalloonText">
    <w:name w:val="Balloon Text"/>
    <w:basedOn w:val="Normal"/>
    <w:link w:val="BalloonTextChar"/>
    <w:uiPriority w:val="99"/>
    <w:semiHidden/>
    <w:unhideWhenUsed/>
    <w:rsid w:val="00B507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757"/>
    <w:rPr>
      <w:rFonts w:ascii="Times New Roman" w:hAnsi="Times New Roman" w:cs="Times New Roman"/>
      <w:sz w:val="18"/>
      <w:szCs w:val="18"/>
    </w:rPr>
  </w:style>
  <w:style w:type="paragraph" w:styleId="Header">
    <w:name w:val="header"/>
    <w:basedOn w:val="Normal"/>
    <w:link w:val="HeaderChar"/>
    <w:uiPriority w:val="99"/>
    <w:unhideWhenUsed/>
    <w:rsid w:val="000E43C1"/>
    <w:pPr>
      <w:tabs>
        <w:tab w:val="center" w:pos="4680"/>
        <w:tab w:val="right" w:pos="9360"/>
      </w:tabs>
      <w:spacing w:line="240" w:lineRule="auto"/>
    </w:pPr>
  </w:style>
  <w:style w:type="character" w:customStyle="1" w:styleId="HeaderChar">
    <w:name w:val="Header Char"/>
    <w:basedOn w:val="DefaultParagraphFont"/>
    <w:link w:val="Header"/>
    <w:uiPriority w:val="99"/>
    <w:rsid w:val="000E43C1"/>
  </w:style>
  <w:style w:type="paragraph" w:styleId="Footer">
    <w:name w:val="footer"/>
    <w:basedOn w:val="Normal"/>
    <w:link w:val="FooterChar"/>
    <w:uiPriority w:val="99"/>
    <w:unhideWhenUsed/>
    <w:rsid w:val="000E43C1"/>
    <w:pPr>
      <w:tabs>
        <w:tab w:val="center" w:pos="4680"/>
        <w:tab w:val="right" w:pos="9360"/>
      </w:tabs>
      <w:spacing w:line="240" w:lineRule="auto"/>
    </w:pPr>
  </w:style>
  <w:style w:type="character" w:customStyle="1" w:styleId="FooterChar">
    <w:name w:val="Footer Char"/>
    <w:basedOn w:val="DefaultParagraphFont"/>
    <w:link w:val="Footer"/>
    <w:uiPriority w:val="99"/>
    <w:rsid w:val="000E43C1"/>
  </w:style>
  <w:style w:type="character" w:styleId="CommentReference">
    <w:name w:val="annotation reference"/>
    <w:basedOn w:val="DefaultParagraphFont"/>
    <w:uiPriority w:val="99"/>
    <w:semiHidden/>
    <w:unhideWhenUsed/>
    <w:rsid w:val="00F85A3B"/>
    <w:rPr>
      <w:sz w:val="16"/>
      <w:szCs w:val="16"/>
    </w:rPr>
  </w:style>
  <w:style w:type="paragraph" w:styleId="CommentText">
    <w:name w:val="annotation text"/>
    <w:basedOn w:val="Normal"/>
    <w:link w:val="CommentTextChar"/>
    <w:uiPriority w:val="99"/>
    <w:semiHidden/>
    <w:unhideWhenUsed/>
    <w:rsid w:val="00F85A3B"/>
    <w:pPr>
      <w:spacing w:line="240" w:lineRule="auto"/>
    </w:pPr>
    <w:rPr>
      <w:sz w:val="20"/>
      <w:szCs w:val="20"/>
    </w:rPr>
  </w:style>
  <w:style w:type="character" w:customStyle="1" w:styleId="CommentTextChar">
    <w:name w:val="Comment Text Char"/>
    <w:basedOn w:val="DefaultParagraphFont"/>
    <w:link w:val="CommentText"/>
    <w:uiPriority w:val="99"/>
    <w:semiHidden/>
    <w:rsid w:val="00F85A3B"/>
    <w:rPr>
      <w:sz w:val="20"/>
      <w:szCs w:val="20"/>
    </w:rPr>
  </w:style>
  <w:style w:type="paragraph" w:styleId="CommentSubject">
    <w:name w:val="annotation subject"/>
    <w:basedOn w:val="CommentText"/>
    <w:next w:val="CommentText"/>
    <w:link w:val="CommentSubjectChar"/>
    <w:uiPriority w:val="99"/>
    <w:semiHidden/>
    <w:unhideWhenUsed/>
    <w:rsid w:val="00F85A3B"/>
    <w:rPr>
      <w:b/>
      <w:bCs/>
    </w:rPr>
  </w:style>
  <w:style w:type="character" w:customStyle="1" w:styleId="CommentSubjectChar">
    <w:name w:val="Comment Subject Char"/>
    <w:basedOn w:val="CommentTextChar"/>
    <w:link w:val="CommentSubject"/>
    <w:uiPriority w:val="99"/>
    <w:semiHidden/>
    <w:rsid w:val="00F85A3B"/>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1a/foundational-learning/" TargetMode="External"/><Relationship Id="rId13" Type="http://schemas.openxmlformats.org/officeDocument/2006/relationships/hyperlink" Target="https://casel.org/fundamentals-of-sel/what-is-the-casel-framework/" TargetMode="External"/><Relationship Id="rId18" Type="http://schemas.openxmlformats.org/officeDocument/2006/relationships/hyperlink" Target="https://media.carnegie.org/filer_public/f6/04/f604e672-1d4b-4dc3-903d-3b619a00cd01/fe_report_fin.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asel.org/fundamentals-of-sel/what-is-the-casel-framework/" TargetMode="External"/><Relationship Id="rId17" Type="http://schemas.openxmlformats.org/officeDocument/2006/relationships/hyperlink" Target="https://youtu.be/sC0d_F4O_ao" TargetMode="External"/><Relationship Id="rId2" Type="http://schemas.openxmlformats.org/officeDocument/2006/relationships/numbering" Target="numbering.xml"/><Relationship Id="rId16" Type="http://schemas.openxmlformats.org/officeDocument/2006/relationships/hyperlink" Target="https://schoolguide.casel.org/resource/the-case-for-s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el.org/casel-sel-framework-11-2020/" TargetMode="External"/><Relationship Id="rId5" Type="http://schemas.openxmlformats.org/officeDocument/2006/relationships/webSettings" Target="webSettings.xml"/><Relationship Id="rId15" Type="http://schemas.openxmlformats.org/officeDocument/2006/relationships/hyperlink" Target="https://casel.org/sel-framework/" TargetMode="External"/><Relationship Id="rId23" Type="http://schemas.openxmlformats.org/officeDocument/2006/relationships/theme" Target="theme/theme1.xml"/><Relationship Id="rId10" Type="http://schemas.openxmlformats.org/officeDocument/2006/relationships/hyperlink" Target="https://schoolguide.casel.org/focus-area-2/learn/reflecting-on-personal-sel-skill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guide.casel.org/focus-area-2/collaborate/staff-shared-agreements/" TargetMode="External"/><Relationship Id="rId14" Type="http://schemas.openxmlformats.org/officeDocument/2006/relationships/hyperlink" Target="https://casel.org/fundamentals-of-sel/how-does-sel-support-educational-equity-and-excellence/transformative-se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Sz9JFdVG8dK2hRewmlU+HdlKg==">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2189</Words>
  <Characters>12478</Characters>
  <Application>Microsoft Office Word</Application>
  <DocSecurity>0</DocSecurity>
  <Lines>103</Lines>
  <Paragraphs>29</Paragraphs>
  <ScaleCrop>false</ScaleCrop>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Schlinger</dc:creator>
  <cp:lastModifiedBy>Claire Schu</cp:lastModifiedBy>
  <cp:revision>3</cp:revision>
  <dcterms:created xsi:type="dcterms:W3CDTF">2023-07-13T16:48:00Z</dcterms:created>
  <dcterms:modified xsi:type="dcterms:W3CDTF">2023-07-13T16:50:00Z</dcterms:modified>
</cp:coreProperties>
</file>