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D0346" w14:textId="77777777" w:rsidR="00C4397D" w:rsidRPr="005D4325" w:rsidRDefault="00C4397D" w:rsidP="00C4397D">
      <w:pPr>
        <w:rPr>
          <w:rFonts w:ascii="Helvetica" w:eastAsia="Helvetica Neue" w:hAnsi="Helvetica" w:cs="Helvetica Neue"/>
          <w:b/>
          <w:sz w:val="26"/>
          <w:szCs w:val="26"/>
        </w:rPr>
      </w:pPr>
      <w:r w:rsidRPr="005D4325">
        <w:rPr>
          <w:rFonts w:ascii="Helvetica" w:eastAsia="Helvetica Neue" w:hAnsi="Helvetica" w:cs="Helvetica Neue"/>
          <w:b/>
          <w:color w:val="FF7E15"/>
          <w:sz w:val="26"/>
          <w:szCs w:val="26"/>
        </w:rPr>
        <w:t>TOOL: ATLAS Looking at Data Protocol</w:t>
      </w:r>
    </w:p>
    <w:p w14:paraId="2B3BBB3C" w14:textId="77777777" w:rsidR="00923CBF" w:rsidRDefault="00923CBF" w:rsidP="00923CBF">
      <w:pPr>
        <w:ind w:right="1350"/>
        <w:rPr>
          <w:rFonts w:ascii="Helvetica" w:eastAsia="Helvetica Neue" w:hAnsi="Helvetica" w:cs="Helvetica Neue"/>
          <w:color w:val="808080" w:themeColor="background1" w:themeShade="80"/>
          <w:sz w:val="18"/>
          <w:szCs w:val="18"/>
        </w:rPr>
      </w:pPr>
    </w:p>
    <w:p w14:paraId="59843759" w14:textId="4B1761DD" w:rsidR="00923CBF" w:rsidRPr="00923CBF" w:rsidRDefault="00923CBF" w:rsidP="00923CBF">
      <w:pPr>
        <w:ind w:right="1350"/>
        <w:rPr>
          <w:rFonts w:ascii="Helvetica" w:eastAsia="Helvetica Neue" w:hAnsi="Helvetica" w:cs="Helvetica Neue"/>
          <w:color w:val="808080" w:themeColor="background1" w:themeShade="80"/>
          <w:sz w:val="19"/>
          <w:szCs w:val="19"/>
        </w:rPr>
      </w:pPr>
      <w:r w:rsidRPr="00923CBF">
        <w:rPr>
          <w:rFonts w:ascii="Helvetica" w:eastAsia="Helvetica Neue" w:hAnsi="Helvetica" w:cs="Helvetica Neue"/>
          <w:color w:val="808080" w:themeColor="background1" w:themeShade="80"/>
          <w:sz w:val="19"/>
          <w:szCs w:val="19"/>
        </w:rPr>
        <w:t xml:space="preserve">Collaborating closely with out-of-school time partners?  See the </w:t>
      </w:r>
      <w:hyperlink r:id="rId7" w:history="1">
        <w:r w:rsidRPr="00923CBF">
          <w:rPr>
            <w:rStyle w:val="Hyperlink"/>
            <w:rFonts w:ascii="Helvetica" w:eastAsia="Helvetica Neue" w:hAnsi="Helvetica" w:cs="Helvetica Neue"/>
            <w:color w:val="808080" w:themeColor="background1" w:themeShade="80"/>
            <w:sz w:val="19"/>
            <w:szCs w:val="19"/>
          </w:rPr>
          <w:t>OST-enhanced version of this tool</w:t>
        </w:r>
      </w:hyperlink>
      <w:r w:rsidRPr="00923CBF">
        <w:rPr>
          <w:rFonts w:ascii="Helvetica" w:eastAsia="Helvetica Neue" w:hAnsi="Helvetica" w:cs="Helvetica Neue"/>
          <w:color w:val="808080" w:themeColor="background1" w:themeShade="80"/>
          <w:sz w:val="19"/>
          <w:szCs w:val="19"/>
        </w:rPr>
        <w:t>.</w:t>
      </w:r>
    </w:p>
    <w:p w14:paraId="09A048FF" w14:textId="2DCB5C1E" w:rsidR="00C4397D" w:rsidRPr="00923CBF" w:rsidRDefault="00923CBF" w:rsidP="00923CBF">
      <w:pPr>
        <w:ind w:right="1350"/>
        <w:rPr>
          <w:rFonts w:ascii="Helvetica" w:hAnsi="Helvetica"/>
          <w:color w:val="3B3838" w:themeColor="background2" w:themeShade="40"/>
          <w:sz w:val="19"/>
          <w:szCs w:val="19"/>
        </w:rPr>
      </w:pPr>
      <w:r w:rsidRPr="00923CBF">
        <w:rPr>
          <w:rFonts w:ascii="Helvetica" w:eastAsia="Helvetica Neue" w:hAnsi="Helvetica" w:cs="Helvetica Neue"/>
          <w:color w:val="808080" w:themeColor="background1" w:themeShade="80"/>
          <w:sz w:val="19"/>
          <w:szCs w:val="19"/>
        </w:rPr>
        <w:t>(</w:t>
      </w:r>
      <w:hyperlink r:id="rId8" w:history="1">
        <w:r w:rsidR="00B57544">
          <w:rPr>
            <w:rStyle w:val="Hyperlink"/>
            <w:rFonts w:ascii="Helvetica" w:eastAsia="Helvetica Neue" w:hAnsi="Helvetica" w:cs="Helvetica Neue"/>
            <w:color w:val="808080" w:themeColor="background1" w:themeShade="80"/>
            <w:sz w:val="19"/>
            <w:szCs w:val="19"/>
          </w:rPr>
          <w:t>http://schoolguide.casel.org/uploads/2019/01/tool-ATLAS-looking-at-data-protocol-OST.docx</w:t>
        </w:r>
      </w:hyperlink>
      <w:bookmarkStart w:id="0" w:name="_GoBack"/>
      <w:bookmarkEnd w:id="0"/>
      <w:r w:rsidRPr="00923CBF">
        <w:rPr>
          <w:rFonts w:ascii="Helvetica" w:eastAsia="Helvetica Neue" w:hAnsi="Helvetica" w:cs="Helvetica Neue"/>
          <w:color w:val="808080" w:themeColor="background1" w:themeShade="80"/>
          <w:sz w:val="19"/>
          <w:szCs w:val="19"/>
        </w:rPr>
        <w:t>)</w:t>
      </w:r>
    </w:p>
    <w:p w14:paraId="16DDE418" w14:textId="77777777" w:rsidR="00923CBF" w:rsidRDefault="00923CBF">
      <w:pPr>
        <w:rPr>
          <w:rFonts w:ascii="Helvetica" w:eastAsia="Helvetica Neue" w:hAnsi="Helvetica" w:cs="Helvetica Neue"/>
          <w:sz w:val="20"/>
          <w:szCs w:val="20"/>
        </w:rPr>
      </w:pPr>
    </w:p>
    <w:p w14:paraId="4FAE1614" w14:textId="21A37576" w:rsidR="00EF65E1" w:rsidRPr="002A3AA7" w:rsidRDefault="00B93ADF">
      <w:pPr>
        <w:rPr>
          <w:rFonts w:ascii="Helvetica" w:eastAsia="Helvetica Neue" w:hAnsi="Helvetica" w:cs="Helvetica Neue"/>
          <w:sz w:val="20"/>
          <w:szCs w:val="20"/>
        </w:rPr>
      </w:pPr>
      <w:r w:rsidRPr="002A3AA7">
        <w:rPr>
          <w:rFonts w:ascii="Helvetica" w:eastAsia="Helvetica Neue" w:hAnsi="Helvetica" w:cs="Helvetica Neue"/>
          <w:sz w:val="20"/>
          <w:szCs w:val="20"/>
        </w:rPr>
        <w:t>This data-reflection protocol is based on the ATLAS Looking at Data protocol developed by the National School Reform Faculty (</w:t>
      </w:r>
      <w:hyperlink r:id="rId9">
        <w:r w:rsidRPr="002A3AA7">
          <w:rPr>
            <w:rFonts w:ascii="Helvetica" w:eastAsia="Helvetica Neue" w:hAnsi="Helvetica" w:cs="Helvetica Neue"/>
            <w:sz w:val="20"/>
            <w:szCs w:val="20"/>
          </w:rPr>
          <w:t>www.nsrfharmony.org</w:t>
        </w:r>
      </w:hyperlink>
      <w:r w:rsidRPr="002A3AA7">
        <w:rPr>
          <w:rFonts w:ascii="Helvetica" w:eastAsia="Helvetica Neue" w:hAnsi="Helvetica" w:cs="Helvetica Neue"/>
          <w:sz w:val="20"/>
          <w:szCs w:val="20"/>
        </w:rPr>
        <w:t>). It requires a facilitator who leads the team through a discussion of the data. The structure of this protocol encourages team members to describe what they see in the data, make inferences, and share implications for future work. It’s to be used alongside the Continuous Improvement Template to drive continuous improvement and help teams complete the study and act steps of the PDSA cycle.</w:t>
      </w:r>
    </w:p>
    <w:p w14:paraId="6491E32B" w14:textId="77777777" w:rsidR="00EF65E1" w:rsidRPr="002A3AA7" w:rsidRDefault="00EF65E1">
      <w:pPr>
        <w:rPr>
          <w:rFonts w:ascii="Helvetica" w:eastAsia="Helvetica Neue" w:hAnsi="Helvetica" w:cs="Helvetica Neue"/>
          <w:sz w:val="20"/>
          <w:szCs w:val="20"/>
        </w:rPr>
      </w:pPr>
    </w:p>
    <w:p w14:paraId="5692F878" w14:textId="1F64B1BF" w:rsidR="00EF65E1" w:rsidRPr="00224646" w:rsidRDefault="00B93ADF">
      <w:pPr>
        <w:rPr>
          <w:rFonts w:ascii="Helvetica" w:eastAsia="Helvetica Neue" w:hAnsi="Helvetica" w:cs="Helvetica Neue"/>
          <w:b/>
        </w:rPr>
      </w:pPr>
      <w:r w:rsidRPr="002A3AA7">
        <w:rPr>
          <w:rFonts w:ascii="Helvetica" w:eastAsia="Helvetica Neue" w:hAnsi="Helvetica" w:cs="Helvetica Neue"/>
          <w:b/>
        </w:rPr>
        <w:t>Preparing Data to Share</w:t>
      </w:r>
    </w:p>
    <w:p w14:paraId="5F52F7C5" w14:textId="77777777" w:rsidR="00EF65E1" w:rsidRPr="002A3AA7" w:rsidRDefault="00B93ADF">
      <w:pPr>
        <w:rPr>
          <w:rFonts w:ascii="Helvetica" w:eastAsia="Helvetica Neue" w:hAnsi="Helvetica" w:cs="Helvetica Neue"/>
          <w:sz w:val="20"/>
          <w:szCs w:val="20"/>
        </w:rPr>
      </w:pPr>
      <w:r w:rsidRPr="002A3AA7">
        <w:rPr>
          <w:rFonts w:ascii="Helvetica" w:eastAsia="Helvetica Neue" w:hAnsi="Helvetica" w:cs="Helvetica Neue"/>
          <w:sz w:val="20"/>
          <w:szCs w:val="20"/>
        </w:rPr>
        <w:t xml:space="preserve">Data gathered through the continuous improvement process need to be summarized in charts, graphs, or short reports. Schools may be able to rely on district support to provide summaries and visualization of data. In other </w:t>
      </w:r>
      <w:proofErr w:type="gramStart"/>
      <w:r w:rsidRPr="002A3AA7">
        <w:rPr>
          <w:rFonts w:ascii="Helvetica" w:eastAsia="Helvetica Neue" w:hAnsi="Helvetica" w:cs="Helvetica Neue"/>
          <w:sz w:val="20"/>
          <w:szCs w:val="20"/>
        </w:rPr>
        <w:t>cases</w:t>
      </w:r>
      <w:proofErr w:type="gramEnd"/>
      <w:r w:rsidRPr="002A3AA7">
        <w:rPr>
          <w:rFonts w:ascii="Helvetica" w:eastAsia="Helvetica Neue" w:hAnsi="Helvetica" w:cs="Helvetica Neue"/>
          <w:sz w:val="20"/>
          <w:szCs w:val="20"/>
        </w:rPr>
        <w:t xml:space="preserve"> the SEL team will need members who have skills for visualizing data.</w:t>
      </w:r>
    </w:p>
    <w:p w14:paraId="0CF83B27" w14:textId="77777777" w:rsidR="00EF65E1" w:rsidRPr="002A3AA7" w:rsidRDefault="00EF65E1">
      <w:pPr>
        <w:rPr>
          <w:rFonts w:ascii="Helvetica" w:eastAsia="Helvetica Neue" w:hAnsi="Helvetica" w:cs="Helvetica Neue"/>
          <w:sz w:val="20"/>
          <w:szCs w:val="20"/>
        </w:rPr>
      </w:pPr>
    </w:p>
    <w:p w14:paraId="29EAD2C0" w14:textId="45BDDA18" w:rsidR="00EF65E1" w:rsidRPr="00224646" w:rsidRDefault="00B93ADF">
      <w:pPr>
        <w:rPr>
          <w:rFonts w:ascii="Helvetica" w:eastAsia="Helvetica Neue" w:hAnsi="Helvetica" w:cs="Helvetica Neue"/>
          <w:b/>
          <w:i/>
        </w:rPr>
      </w:pPr>
      <w:r w:rsidRPr="002A3AA7">
        <w:rPr>
          <w:rFonts w:ascii="Helvetica" w:eastAsia="Helvetica Neue" w:hAnsi="Helvetica" w:cs="Helvetica Neue"/>
          <w:b/>
        </w:rPr>
        <w:t>Sharing and Discussing Data</w:t>
      </w:r>
    </w:p>
    <w:p w14:paraId="30A3E83E" w14:textId="77777777" w:rsidR="00EF65E1" w:rsidRPr="009E3453" w:rsidRDefault="00B93ADF" w:rsidP="00C4397D">
      <w:pPr>
        <w:ind w:right="450"/>
        <w:rPr>
          <w:rFonts w:ascii="Helvetica" w:eastAsia="Helvetica Neue" w:hAnsi="Helvetica" w:cs="Helvetica Neue"/>
          <w:sz w:val="18"/>
          <w:szCs w:val="18"/>
        </w:rPr>
      </w:pPr>
      <w:r w:rsidRPr="009E3453">
        <w:rPr>
          <w:rFonts w:ascii="Helvetica" w:eastAsia="Helvetica Neue" w:hAnsi="Helvetica" w:cs="Helvetica Neue"/>
          <w:sz w:val="18"/>
          <w:szCs w:val="18"/>
        </w:rPr>
        <w:t>Structured dialogue is a technique for managing the data discussion and maintaining focus by clearly defining who should be talking when and about what. A clearly defined structure helps orient the team to what’s most important.</w:t>
      </w:r>
    </w:p>
    <w:p w14:paraId="1B1159DC" w14:textId="77777777" w:rsidR="00EF65E1" w:rsidRPr="009E3453" w:rsidRDefault="00EF65E1">
      <w:pPr>
        <w:rPr>
          <w:rFonts w:ascii="Helvetica" w:eastAsia="Helvetica Neue" w:hAnsi="Helvetica" w:cs="Helvetica Neue"/>
          <w:sz w:val="18"/>
          <w:szCs w:val="18"/>
        </w:rPr>
      </w:pPr>
    </w:p>
    <w:p w14:paraId="03B0FD68"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 xml:space="preserve">Teams are encouraged to record what’s discussed using the </w:t>
      </w:r>
      <w:r w:rsidRPr="009E3453">
        <w:rPr>
          <w:rFonts w:ascii="Helvetica" w:eastAsia="Helvetica Neue" w:hAnsi="Helvetica" w:cs="Helvetica Neue"/>
          <w:i/>
          <w:sz w:val="18"/>
          <w:szCs w:val="18"/>
        </w:rPr>
        <w:t>ATLAS Looking at Data Summary</w:t>
      </w:r>
      <w:r w:rsidRPr="009E3453">
        <w:rPr>
          <w:rFonts w:ascii="Helvetica" w:eastAsia="Helvetica Neue" w:hAnsi="Helvetica" w:cs="Helvetica Neue"/>
          <w:sz w:val="18"/>
          <w:szCs w:val="18"/>
        </w:rPr>
        <w:t xml:space="preserve"> below. The summary can later be transferred to the Continuous Improvement Template.</w:t>
      </w:r>
    </w:p>
    <w:p w14:paraId="37F61FE6" w14:textId="77777777" w:rsidR="00EF65E1" w:rsidRPr="002A3AA7" w:rsidRDefault="00EF65E1">
      <w:pPr>
        <w:rPr>
          <w:rFonts w:ascii="Helvetica" w:eastAsia="Helvetica Neue" w:hAnsi="Helvetica" w:cs="Helvetica Neue"/>
        </w:rPr>
      </w:pPr>
    </w:p>
    <w:p w14:paraId="78329F55" w14:textId="77777777" w:rsidR="00EF65E1" w:rsidRPr="00D22087" w:rsidRDefault="00B93ADF">
      <w:pPr>
        <w:rPr>
          <w:rFonts w:ascii="Helvetica" w:eastAsia="Helvetica Neue" w:hAnsi="Helvetica" w:cs="Helvetica Neue"/>
          <w:b/>
          <w:color w:val="ED7D31" w:themeColor="accent2"/>
        </w:rPr>
      </w:pPr>
      <w:r w:rsidRPr="00D22087">
        <w:rPr>
          <w:rFonts w:ascii="Helvetica" w:eastAsia="Helvetica Neue" w:hAnsi="Helvetica" w:cs="Helvetica Neue"/>
          <w:b/>
          <w:color w:val="ED7D31" w:themeColor="accent2"/>
        </w:rPr>
        <w:t>1.</w:t>
      </w:r>
      <w:r w:rsidRPr="00D22087">
        <w:rPr>
          <w:rFonts w:ascii="Helvetica" w:eastAsia="Helvetica Neue" w:hAnsi="Helvetica" w:cs="Helvetica Neue"/>
          <w:color w:val="ED7D31" w:themeColor="accent2"/>
        </w:rPr>
        <w:t xml:space="preserve"> </w:t>
      </w:r>
      <w:r w:rsidRPr="00D22087">
        <w:rPr>
          <w:rFonts w:ascii="Helvetica" w:eastAsia="Helvetica Neue" w:hAnsi="Helvetica" w:cs="Helvetica Neue"/>
          <w:b/>
          <w:color w:val="ED7D31" w:themeColor="accent2"/>
        </w:rPr>
        <w:t xml:space="preserve">Getting started </w:t>
      </w:r>
    </w:p>
    <w:p w14:paraId="4917657B" w14:textId="77777777" w:rsidR="00EF65E1" w:rsidRPr="009E3453" w:rsidRDefault="00B93ADF" w:rsidP="00D22087">
      <w:pPr>
        <w:rPr>
          <w:rFonts w:ascii="Helvetica" w:eastAsia="Helvetica Neue" w:hAnsi="Helvetica" w:cs="Helvetica Neue"/>
          <w:sz w:val="18"/>
          <w:szCs w:val="18"/>
        </w:rPr>
      </w:pPr>
      <w:r w:rsidRPr="009E3453">
        <w:rPr>
          <w:rFonts w:ascii="Helvetica" w:eastAsia="Helvetica Neue" w:hAnsi="Helvetica" w:cs="Helvetica Neue"/>
          <w:sz w:val="18"/>
          <w:szCs w:val="18"/>
        </w:rPr>
        <w:t>Tips about data conversations include:</w:t>
      </w:r>
    </w:p>
    <w:p w14:paraId="219D0537" w14:textId="77777777" w:rsidR="00EF65E1" w:rsidRPr="009E3453" w:rsidRDefault="00B93ADF">
      <w:pPr>
        <w:numPr>
          <w:ilvl w:val="0"/>
          <w:numId w:val="1"/>
        </w:numPr>
        <w:contextualSpacing/>
        <w:rPr>
          <w:rFonts w:ascii="Helvetica" w:eastAsia="Helvetica Neue" w:hAnsi="Helvetica" w:cs="Helvetica Neue"/>
          <w:sz w:val="18"/>
          <w:szCs w:val="18"/>
        </w:rPr>
      </w:pPr>
      <w:r w:rsidRPr="009E3453">
        <w:rPr>
          <w:rFonts w:ascii="Helvetica" w:eastAsia="Helvetica Neue" w:hAnsi="Helvetica" w:cs="Helvetica Neue"/>
          <w:sz w:val="18"/>
          <w:szCs w:val="18"/>
        </w:rPr>
        <w:t>All data conversations should be “blame free,” and individual student data should be kept private by utilizing classroom level or school level data instead.</w:t>
      </w:r>
    </w:p>
    <w:p w14:paraId="1FDDC72E" w14:textId="77777777" w:rsidR="00EF65E1" w:rsidRPr="009E3453" w:rsidRDefault="00B93ADF">
      <w:pPr>
        <w:numPr>
          <w:ilvl w:val="0"/>
          <w:numId w:val="1"/>
        </w:numPr>
        <w:contextualSpacing/>
        <w:rPr>
          <w:rFonts w:ascii="Helvetica" w:eastAsia="Helvetica Neue" w:hAnsi="Helvetica" w:cs="Helvetica Neue"/>
          <w:sz w:val="18"/>
          <w:szCs w:val="18"/>
        </w:rPr>
      </w:pPr>
      <w:r w:rsidRPr="009E3453">
        <w:rPr>
          <w:rFonts w:ascii="Helvetica" w:eastAsia="Helvetica Neue" w:hAnsi="Helvetica" w:cs="Helvetica Neue"/>
          <w:sz w:val="18"/>
          <w:szCs w:val="18"/>
        </w:rPr>
        <w:t>Conversations about data are meant to be authentic, challenging, and productive. The data help focus the conversation</w:t>
      </w:r>
      <w:r w:rsidRPr="009E3453">
        <w:rPr>
          <w:rFonts w:ascii="Helvetica" w:eastAsia="Helvetica Neue" w:hAnsi="Helvetica" w:cs="Helvetica Neue"/>
          <w:i/>
          <w:sz w:val="18"/>
          <w:szCs w:val="18"/>
        </w:rPr>
        <w:t>.</w:t>
      </w:r>
    </w:p>
    <w:p w14:paraId="1A2EEC08" w14:textId="77777777" w:rsidR="00EF65E1" w:rsidRPr="009E3453" w:rsidRDefault="00B93ADF">
      <w:pPr>
        <w:numPr>
          <w:ilvl w:val="0"/>
          <w:numId w:val="1"/>
        </w:numPr>
        <w:contextualSpacing/>
        <w:rPr>
          <w:rFonts w:ascii="Helvetica" w:eastAsia="Helvetica Neue" w:hAnsi="Helvetica" w:cs="Helvetica Neue"/>
          <w:sz w:val="18"/>
          <w:szCs w:val="18"/>
        </w:rPr>
      </w:pPr>
      <w:r w:rsidRPr="009E3453">
        <w:rPr>
          <w:rFonts w:ascii="Helvetica" w:eastAsia="Helvetica Neue" w:hAnsi="Helvetica" w:cs="Helvetica Neue"/>
          <w:sz w:val="18"/>
          <w:szCs w:val="18"/>
        </w:rPr>
        <w:t>Variability in the data is a source of ideas to improve the innovation. Look for “bright spots” where unusually positive outcomes are occurring.</w:t>
      </w:r>
    </w:p>
    <w:p w14:paraId="1521AADA" w14:textId="77777777" w:rsidR="00EF65E1" w:rsidRPr="009E3453" w:rsidRDefault="00B93ADF">
      <w:pPr>
        <w:numPr>
          <w:ilvl w:val="0"/>
          <w:numId w:val="1"/>
        </w:numPr>
        <w:contextualSpacing/>
        <w:rPr>
          <w:rFonts w:ascii="Helvetica" w:eastAsia="Helvetica Neue" w:hAnsi="Helvetica" w:cs="Helvetica Neue"/>
          <w:sz w:val="18"/>
          <w:szCs w:val="18"/>
        </w:rPr>
      </w:pPr>
      <w:r w:rsidRPr="009E3453">
        <w:rPr>
          <w:rFonts w:ascii="Helvetica" w:eastAsia="Helvetica Neue" w:hAnsi="Helvetica" w:cs="Helvetica Neue"/>
          <w:sz w:val="18"/>
          <w:szCs w:val="18"/>
        </w:rPr>
        <w:t>Consider how organizational routines could be contributing to the observed results.</w:t>
      </w:r>
    </w:p>
    <w:p w14:paraId="47A42CA9" w14:textId="77777777" w:rsidR="00EF65E1" w:rsidRPr="009E3453" w:rsidRDefault="00EF65E1">
      <w:pPr>
        <w:rPr>
          <w:rFonts w:ascii="Helvetica" w:eastAsia="Helvetica Neue" w:hAnsi="Helvetica" w:cs="Helvetica Neue"/>
          <w:sz w:val="18"/>
          <w:szCs w:val="18"/>
        </w:rPr>
      </w:pPr>
    </w:p>
    <w:p w14:paraId="00522378"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The team member who prepared the data gives a very brief statement of the data and avoids explaining what she or he concludes about the data.</w:t>
      </w:r>
    </w:p>
    <w:p w14:paraId="6A275E6D" w14:textId="77777777" w:rsidR="00EF65E1" w:rsidRPr="002A3AA7" w:rsidRDefault="00EF65E1">
      <w:pPr>
        <w:rPr>
          <w:rFonts w:ascii="Helvetica" w:eastAsia="Helvetica Neue" w:hAnsi="Helvetica" w:cs="Helvetica Neue"/>
          <w:sz w:val="20"/>
          <w:szCs w:val="20"/>
        </w:rPr>
      </w:pPr>
    </w:p>
    <w:p w14:paraId="5B463C70" w14:textId="7503BCDB" w:rsidR="00EF65E1" w:rsidRPr="00224646" w:rsidRDefault="00B93ADF">
      <w:pPr>
        <w:rPr>
          <w:rFonts w:ascii="Helvetica" w:eastAsia="Helvetica Neue" w:hAnsi="Helvetica" w:cs="Helvetica Neue"/>
          <w:b/>
          <w:color w:val="ED7D31" w:themeColor="accent2"/>
        </w:rPr>
      </w:pPr>
      <w:r w:rsidRPr="00D22087">
        <w:rPr>
          <w:rFonts w:ascii="Helvetica" w:eastAsia="Helvetica Neue" w:hAnsi="Helvetica" w:cs="Helvetica Neue"/>
          <w:b/>
          <w:color w:val="ED7D31" w:themeColor="accent2"/>
        </w:rPr>
        <w:t>2. FACTS: Describing the data (10 minutes)</w:t>
      </w:r>
    </w:p>
    <w:p w14:paraId="30897CC4"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The facilitator asks: “What do you see?”</w:t>
      </w:r>
    </w:p>
    <w:p w14:paraId="25842A25" w14:textId="77777777" w:rsidR="00EF65E1" w:rsidRPr="009E3453" w:rsidRDefault="00EF65E1">
      <w:pPr>
        <w:rPr>
          <w:rFonts w:ascii="Helvetica" w:eastAsia="Helvetica Neue" w:hAnsi="Helvetica" w:cs="Helvetica Neue"/>
          <w:sz w:val="18"/>
          <w:szCs w:val="18"/>
        </w:rPr>
      </w:pPr>
    </w:p>
    <w:p w14:paraId="5A519718"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Team members describe what they see in the data, avoiding interpretations or judgments about the quality of the data. If judgments or interpretations arise, the facilitator can ask the team member to describe the evidence on which they are based.</w:t>
      </w:r>
    </w:p>
    <w:p w14:paraId="071E62C4" w14:textId="77777777" w:rsidR="00EF65E1" w:rsidRPr="009E3453" w:rsidRDefault="00EF65E1">
      <w:pPr>
        <w:rPr>
          <w:rFonts w:ascii="Helvetica" w:eastAsia="Helvetica Neue" w:hAnsi="Helvetica" w:cs="Helvetica Neue"/>
          <w:sz w:val="18"/>
          <w:szCs w:val="18"/>
        </w:rPr>
      </w:pPr>
    </w:p>
    <w:p w14:paraId="33BFB406"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The team’s observations can be compiled on chart paper. If interpretations come up, they can be recorded in a “parking lot” as they should not be included just yet.</w:t>
      </w:r>
    </w:p>
    <w:p w14:paraId="707C1ECA" w14:textId="6DB148CF" w:rsidR="00EF65E1" w:rsidRPr="002A3AA7" w:rsidRDefault="00EF65E1">
      <w:pPr>
        <w:rPr>
          <w:rFonts w:ascii="Helvetica" w:eastAsia="Helvetica Neue" w:hAnsi="Helvetica" w:cs="Helvetica Neue"/>
          <w:sz w:val="20"/>
          <w:szCs w:val="20"/>
        </w:rPr>
      </w:pPr>
    </w:p>
    <w:p w14:paraId="56743EDE" w14:textId="2B7120E9" w:rsidR="00EF65E1" w:rsidRPr="00224646" w:rsidRDefault="00B93ADF">
      <w:pPr>
        <w:rPr>
          <w:rFonts w:ascii="Helvetica" w:eastAsia="Helvetica Neue" w:hAnsi="Helvetica" w:cs="Helvetica Neue"/>
          <w:b/>
          <w:i/>
          <w:color w:val="ED7D31" w:themeColor="accent2"/>
        </w:rPr>
      </w:pPr>
      <w:r w:rsidRPr="00D22087">
        <w:rPr>
          <w:rFonts w:ascii="Helvetica" w:eastAsia="Helvetica Neue" w:hAnsi="Helvetica" w:cs="Helvetica Neue"/>
          <w:b/>
          <w:color w:val="ED7D31" w:themeColor="accent2"/>
        </w:rPr>
        <w:t>3. INTERPRETATIONS &amp; WONDERINGS: What does the data suggest? (10 minutes)</w:t>
      </w:r>
    </w:p>
    <w:p w14:paraId="449CBD10"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 xml:space="preserve">The facilitator asks: “What does the data suggest?” </w:t>
      </w:r>
    </w:p>
    <w:p w14:paraId="4C0DF6AA" w14:textId="77777777" w:rsidR="00EF65E1" w:rsidRPr="009E3453" w:rsidRDefault="00EF65E1">
      <w:pPr>
        <w:rPr>
          <w:rFonts w:ascii="Helvetica" w:eastAsia="Helvetica Neue" w:hAnsi="Helvetica" w:cs="Helvetica Neue"/>
          <w:sz w:val="18"/>
          <w:szCs w:val="18"/>
        </w:rPr>
      </w:pPr>
    </w:p>
    <w:p w14:paraId="4EBCA828"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A follow-up prompt is: “What root causes might best account for what we see in the data?”</w:t>
      </w:r>
    </w:p>
    <w:p w14:paraId="368BDC8D" w14:textId="77777777" w:rsidR="00EF65E1" w:rsidRPr="009E3453" w:rsidRDefault="00EF65E1">
      <w:pPr>
        <w:rPr>
          <w:rFonts w:ascii="Helvetica" w:eastAsia="Helvetica Neue" w:hAnsi="Helvetica" w:cs="Helvetica Neue"/>
          <w:sz w:val="18"/>
          <w:szCs w:val="18"/>
        </w:rPr>
      </w:pPr>
    </w:p>
    <w:p w14:paraId="2E98D4C8"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lastRenderedPageBreak/>
        <w:t>The facilitator follows up with: “What are the assumptions we make about how this impacts the effectiveness of the SEL approach we are implementing?” During this section of the protocol, the team tries to make sense of what the data say and why. The team should try to find as many different interpretations as possible.</w:t>
      </w:r>
    </w:p>
    <w:p w14:paraId="3827C20A" w14:textId="77777777" w:rsidR="00EF65E1" w:rsidRPr="009E3453" w:rsidRDefault="00EF65E1">
      <w:pPr>
        <w:rPr>
          <w:rFonts w:ascii="Helvetica" w:eastAsia="Helvetica Neue" w:hAnsi="Helvetica" w:cs="Helvetica Neue"/>
          <w:sz w:val="18"/>
          <w:szCs w:val="18"/>
        </w:rPr>
      </w:pPr>
    </w:p>
    <w:p w14:paraId="684BDB1D" w14:textId="77777777" w:rsidR="00EF65E1" w:rsidRPr="009E3453" w:rsidRDefault="00B93ADF" w:rsidP="00C4397D">
      <w:pPr>
        <w:ind w:right="450"/>
        <w:rPr>
          <w:rFonts w:ascii="Helvetica" w:eastAsia="Helvetica Neue" w:hAnsi="Helvetica" w:cs="Helvetica Neue"/>
          <w:sz w:val="18"/>
          <w:szCs w:val="18"/>
        </w:rPr>
      </w:pPr>
      <w:r w:rsidRPr="009E3453">
        <w:rPr>
          <w:rFonts w:ascii="Helvetica" w:eastAsia="Helvetica Neue" w:hAnsi="Helvetica" w:cs="Helvetica Neue"/>
          <w:sz w:val="18"/>
          <w:szCs w:val="18"/>
        </w:rPr>
        <w:t>From the evidence gathered in the preceding section, try to infer what seems to be working and why. The facilitator should encourage the team to think broadly and creatively. As team members listen to each other’s interpretations, they are encouraged to ask questions that help them better understand the perspectives in the room.</w:t>
      </w:r>
    </w:p>
    <w:p w14:paraId="4121CD70" w14:textId="77777777" w:rsidR="00EF65E1" w:rsidRPr="002A3AA7" w:rsidRDefault="00EF65E1">
      <w:pPr>
        <w:rPr>
          <w:rFonts w:ascii="Helvetica" w:eastAsia="Helvetica Neue" w:hAnsi="Helvetica" w:cs="Helvetica Neue"/>
          <w:sz w:val="20"/>
          <w:szCs w:val="20"/>
        </w:rPr>
      </w:pPr>
    </w:p>
    <w:p w14:paraId="6601D9A5" w14:textId="2E084E28" w:rsidR="00EF65E1" w:rsidRPr="00224646" w:rsidRDefault="00B93ADF">
      <w:pPr>
        <w:rPr>
          <w:rFonts w:ascii="Helvetica" w:eastAsia="Helvetica Neue" w:hAnsi="Helvetica" w:cs="Helvetica Neue"/>
          <w:color w:val="ED7D31" w:themeColor="accent2"/>
        </w:rPr>
      </w:pPr>
      <w:r w:rsidRPr="00D22087">
        <w:rPr>
          <w:rFonts w:ascii="Helvetica" w:eastAsia="Helvetica Neue" w:hAnsi="Helvetica" w:cs="Helvetica Neue"/>
          <w:b/>
          <w:color w:val="ED7D31" w:themeColor="accent2"/>
        </w:rPr>
        <w:t>4.</w:t>
      </w:r>
      <w:r w:rsidRPr="00D22087">
        <w:rPr>
          <w:rFonts w:ascii="Helvetica" w:eastAsia="Helvetica Neue" w:hAnsi="Helvetica" w:cs="Helvetica Neue"/>
          <w:color w:val="ED7D31" w:themeColor="accent2"/>
        </w:rPr>
        <w:t xml:space="preserve"> </w:t>
      </w:r>
      <w:r w:rsidRPr="00D22087">
        <w:rPr>
          <w:rFonts w:ascii="Helvetica" w:eastAsia="Helvetica Neue" w:hAnsi="Helvetica" w:cs="Helvetica Neue"/>
          <w:b/>
          <w:color w:val="ED7D31" w:themeColor="accent2"/>
        </w:rPr>
        <w:t>IMPLICATIONS FOR PRACTICE (10 minutes)</w:t>
      </w:r>
    </w:p>
    <w:p w14:paraId="7007731E"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 xml:space="preserve">The facilitator asks: “What are the implications of this work for schoolwide SEL?” This question may be modified depending on the continuous improvement aim. </w:t>
      </w:r>
    </w:p>
    <w:p w14:paraId="68D8407B" w14:textId="77777777" w:rsidR="00EF65E1" w:rsidRPr="009E3453" w:rsidRDefault="00EF65E1">
      <w:pPr>
        <w:rPr>
          <w:rFonts w:ascii="Helvetica" w:eastAsia="Helvetica Neue" w:hAnsi="Helvetica" w:cs="Helvetica Neue"/>
          <w:sz w:val="18"/>
          <w:szCs w:val="18"/>
        </w:rPr>
      </w:pPr>
    </w:p>
    <w:p w14:paraId="4B2E8ED1"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 xml:space="preserve">Teams can record the following using the </w:t>
      </w:r>
      <w:r w:rsidRPr="009E3453">
        <w:rPr>
          <w:rFonts w:ascii="Helvetica" w:eastAsia="Helvetica Neue" w:hAnsi="Helvetica" w:cs="Helvetica Neue"/>
          <w:i/>
          <w:sz w:val="18"/>
          <w:szCs w:val="18"/>
        </w:rPr>
        <w:t>ATLAS Looking at Data Summary</w:t>
      </w:r>
      <w:r w:rsidRPr="009E3453">
        <w:rPr>
          <w:rFonts w:ascii="Helvetica" w:eastAsia="Helvetica Neue" w:hAnsi="Helvetica" w:cs="Helvetica Neue"/>
          <w:sz w:val="18"/>
          <w:szCs w:val="18"/>
        </w:rPr>
        <w:t>:</w:t>
      </w:r>
    </w:p>
    <w:p w14:paraId="5429C37D" w14:textId="77777777" w:rsidR="00EF65E1" w:rsidRPr="009E3453" w:rsidRDefault="00EF65E1">
      <w:pPr>
        <w:rPr>
          <w:rFonts w:ascii="Helvetica" w:eastAsia="Helvetica Neue" w:hAnsi="Helvetica" w:cs="Helvetica Neue"/>
          <w:sz w:val="18"/>
          <w:szCs w:val="18"/>
        </w:rPr>
      </w:pPr>
    </w:p>
    <w:p w14:paraId="613D6AE6"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What are ways we can innovate to be more effective?</w:t>
      </w:r>
    </w:p>
    <w:p w14:paraId="0C3AE741" w14:textId="77777777" w:rsidR="00EF65E1" w:rsidRPr="009E3453" w:rsidRDefault="00EF65E1">
      <w:pPr>
        <w:rPr>
          <w:rFonts w:ascii="Helvetica" w:eastAsia="Helvetica Neue" w:hAnsi="Helvetica" w:cs="Helvetica Neue"/>
          <w:sz w:val="18"/>
          <w:szCs w:val="18"/>
        </w:rPr>
      </w:pPr>
    </w:p>
    <w:p w14:paraId="4AC65917"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What else would we like to see happen?</w:t>
      </w:r>
    </w:p>
    <w:p w14:paraId="3654B534" w14:textId="77777777" w:rsidR="00EF65E1" w:rsidRPr="009E3453" w:rsidRDefault="00EF65E1" w:rsidP="00C4397D">
      <w:pPr>
        <w:ind w:right="270"/>
        <w:rPr>
          <w:rFonts w:ascii="Helvetica" w:eastAsia="Helvetica Neue" w:hAnsi="Helvetica" w:cs="Helvetica Neue"/>
          <w:sz w:val="18"/>
          <w:szCs w:val="18"/>
        </w:rPr>
      </w:pPr>
    </w:p>
    <w:p w14:paraId="289117B8" w14:textId="262A29AF" w:rsidR="00EF65E1" w:rsidRPr="009E3453" w:rsidRDefault="00B93ADF" w:rsidP="00224646">
      <w:pPr>
        <w:ind w:right="270"/>
        <w:rPr>
          <w:rFonts w:ascii="Helvetica" w:eastAsia="Helvetica Neue" w:hAnsi="Helvetica" w:cs="Helvetica Neue"/>
          <w:sz w:val="18"/>
          <w:szCs w:val="18"/>
        </w:rPr>
      </w:pPr>
      <w:r w:rsidRPr="009E3453">
        <w:rPr>
          <w:rFonts w:ascii="Helvetica" w:eastAsia="Helvetica Neue" w:hAnsi="Helvetica" w:cs="Helvetica Neue"/>
          <w:sz w:val="18"/>
          <w:szCs w:val="18"/>
        </w:rPr>
        <w:t>What does this conversation make you think about in terms of your own practice? About teaching and learning in general?</w:t>
      </w:r>
    </w:p>
    <w:p w14:paraId="3A8DEA54" w14:textId="77777777" w:rsidR="00224646" w:rsidRPr="002A3AA7" w:rsidRDefault="00224646" w:rsidP="00224646">
      <w:pPr>
        <w:ind w:right="270"/>
        <w:rPr>
          <w:rFonts w:ascii="Helvetica" w:eastAsia="Helvetica Neue" w:hAnsi="Helvetica" w:cs="Helvetica Neue"/>
          <w:sz w:val="20"/>
          <w:szCs w:val="20"/>
        </w:rPr>
      </w:pPr>
    </w:p>
    <w:p w14:paraId="14B9B051" w14:textId="0FAB2143" w:rsidR="00EF65E1" w:rsidRPr="00224646" w:rsidRDefault="00B93ADF">
      <w:pPr>
        <w:rPr>
          <w:rFonts w:ascii="Helvetica" w:eastAsia="Helvetica Neue" w:hAnsi="Helvetica" w:cs="Helvetica Neue"/>
          <w:b/>
          <w:color w:val="ED7D31" w:themeColor="accent2"/>
        </w:rPr>
      </w:pPr>
      <w:r w:rsidRPr="00D22087">
        <w:rPr>
          <w:rFonts w:ascii="Helvetica" w:eastAsia="Helvetica Neue" w:hAnsi="Helvetica" w:cs="Helvetica Neue"/>
          <w:b/>
          <w:color w:val="ED7D31" w:themeColor="accent2"/>
        </w:rPr>
        <w:t>5. ARTICULATING NEXT STEPS</w:t>
      </w:r>
    </w:p>
    <w:p w14:paraId="32ADCF5F"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The facilitator asks: What steps should be taken next to promote continuous improvement?</w:t>
      </w:r>
    </w:p>
    <w:p w14:paraId="50F92EFA" w14:textId="77777777" w:rsidR="00EF65E1" w:rsidRPr="009E3453" w:rsidRDefault="00EF65E1">
      <w:pPr>
        <w:rPr>
          <w:rFonts w:ascii="Helvetica" w:eastAsia="Helvetica Neue" w:hAnsi="Helvetica" w:cs="Helvetica Neue"/>
          <w:sz w:val="18"/>
          <w:szCs w:val="18"/>
        </w:rPr>
      </w:pPr>
    </w:p>
    <w:p w14:paraId="028C00E5" w14:textId="77777777" w:rsidR="00EF65E1"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 xml:space="preserve">The team discussion will collaboratively develop next steps for subsequent PDSA cycles. </w:t>
      </w:r>
    </w:p>
    <w:p w14:paraId="500AFD06" w14:textId="77777777" w:rsidR="00EF65E1" w:rsidRPr="009E3453" w:rsidRDefault="00EF65E1">
      <w:pPr>
        <w:rPr>
          <w:rFonts w:ascii="Helvetica" w:eastAsia="Helvetica Neue" w:hAnsi="Helvetica" w:cs="Helvetica Neue"/>
          <w:sz w:val="18"/>
          <w:szCs w:val="18"/>
        </w:rPr>
      </w:pPr>
    </w:p>
    <w:p w14:paraId="63B73A1B" w14:textId="1544F238" w:rsidR="00E05FAA" w:rsidRPr="009E3453" w:rsidRDefault="00B93ADF">
      <w:pPr>
        <w:rPr>
          <w:rFonts w:ascii="Helvetica" w:eastAsia="Helvetica Neue" w:hAnsi="Helvetica" w:cs="Helvetica Neue"/>
          <w:sz w:val="18"/>
          <w:szCs w:val="18"/>
        </w:rPr>
      </w:pPr>
      <w:r w:rsidRPr="009E3453">
        <w:rPr>
          <w:rFonts w:ascii="Helvetica" w:eastAsia="Helvetica Neue" w:hAnsi="Helvetica" w:cs="Helvetica Neue"/>
          <w:sz w:val="18"/>
          <w:szCs w:val="18"/>
        </w:rPr>
        <w:t>When the protocol has been completed, all of the information in the columns from the Data Summary can be transferred to the Continuous Improvement Template.</w:t>
      </w:r>
    </w:p>
    <w:p w14:paraId="41C55645" w14:textId="77777777" w:rsidR="00EF65E1" w:rsidRPr="006E5728" w:rsidRDefault="00EF65E1">
      <w:pPr>
        <w:rPr>
          <w:rFonts w:ascii="Helvetica" w:eastAsia="Helvetica Neue" w:hAnsi="Helvetica" w:cs="Helvetica Neue"/>
        </w:rPr>
      </w:pPr>
    </w:p>
    <w:tbl>
      <w:tblPr>
        <w:tblStyle w:val="a"/>
        <w:tblW w:w="10240" w:type="dxa"/>
        <w:tblInd w:w="-10" w:type="dxa"/>
        <w:tblBorders>
          <w:insideH w:val="single" w:sz="8" w:space="0" w:color="000000"/>
          <w:insideV w:val="single" w:sz="8" w:space="0" w:color="000000"/>
        </w:tblBorders>
        <w:tblLayout w:type="fixed"/>
        <w:tblLook w:val="0600" w:firstRow="0" w:lastRow="0" w:firstColumn="0" w:lastColumn="0" w:noHBand="1" w:noVBand="1"/>
      </w:tblPr>
      <w:tblGrid>
        <w:gridCol w:w="2145"/>
        <w:gridCol w:w="2670"/>
        <w:gridCol w:w="2205"/>
        <w:gridCol w:w="3220"/>
      </w:tblGrid>
      <w:tr w:rsidR="00C4397D" w:rsidRPr="006E5728" w14:paraId="0A26238D" w14:textId="77777777" w:rsidTr="009E3453">
        <w:trPr>
          <w:trHeight w:val="449"/>
        </w:trPr>
        <w:tc>
          <w:tcPr>
            <w:tcW w:w="2145" w:type="dxa"/>
            <w:tcBorders>
              <w:bottom w:val="nil"/>
              <w:right w:val="single" w:sz="4" w:space="0" w:color="FFFFFF"/>
            </w:tcBorders>
            <w:shd w:val="clear" w:color="auto" w:fill="ED7D31" w:themeFill="accent2"/>
            <w:tcMar>
              <w:top w:w="100" w:type="dxa"/>
              <w:left w:w="100" w:type="dxa"/>
              <w:bottom w:w="100" w:type="dxa"/>
              <w:right w:w="100" w:type="dxa"/>
            </w:tcMar>
            <w:vAlign w:val="center"/>
          </w:tcPr>
          <w:p w14:paraId="33745C4B" w14:textId="7C68DCA7" w:rsidR="00EF65E1" w:rsidRPr="000233E8" w:rsidRDefault="000233E8" w:rsidP="000233E8">
            <w:pPr>
              <w:jc w:val="center"/>
              <w:rPr>
                <w:rFonts w:ascii="Helvetica" w:eastAsia="Helvetica Neue" w:hAnsi="Helvetica" w:cs="Helvetica Neue"/>
                <w:b/>
                <w:color w:val="FFFFFF" w:themeColor="background1"/>
              </w:rPr>
            </w:pPr>
            <w:r>
              <w:rPr>
                <w:rFonts w:ascii="Helvetica" w:eastAsia="Helvetica Neue" w:hAnsi="Helvetica" w:cs="Helvetica Neue"/>
                <w:b/>
                <w:color w:val="FFFFFF" w:themeColor="background1"/>
              </w:rPr>
              <w:t>Facts</w:t>
            </w:r>
          </w:p>
        </w:tc>
        <w:tc>
          <w:tcPr>
            <w:tcW w:w="2670" w:type="dxa"/>
            <w:tcBorders>
              <w:left w:val="single" w:sz="4" w:space="0" w:color="FFFFFF"/>
              <w:bottom w:val="nil"/>
              <w:right w:val="single" w:sz="4" w:space="0" w:color="FFFFFF"/>
            </w:tcBorders>
            <w:shd w:val="clear" w:color="auto" w:fill="ED7D31" w:themeFill="accent2"/>
            <w:tcMar>
              <w:top w:w="100" w:type="dxa"/>
              <w:left w:w="100" w:type="dxa"/>
              <w:bottom w:w="100" w:type="dxa"/>
              <w:right w:w="100" w:type="dxa"/>
            </w:tcMar>
            <w:vAlign w:val="center"/>
          </w:tcPr>
          <w:p w14:paraId="12056E8F" w14:textId="66D93727" w:rsidR="00EF65E1" w:rsidRPr="000233E8" w:rsidRDefault="000233E8" w:rsidP="000233E8">
            <w:pPr>
              <w:jc w:val="center"/>
              <w:rPr>
                <w:rFonts w:ascii="Helvetica" w:eastAsia="Helvetica Neue" w:hAnsi="Helvetica" w:cs="Helvetica Neue"/>
                <w:b/>
                <w:color w:val="FFFFFF" w:themeColor="background1"/>
              </w:rPr>
            </w:pPr>
            <w:r w:rsidRPr="000233E8">
              <w:rPr>
                <w:rFonts w:ascii="Helvetica" w:eastAsia="Helvetica Neue" w:hAnsi="Helvetica" w:cs="Helvetica Neue"/>
                <w:b/>
                <w:color w:val="FFFFFF" w:themeColor="background1"/>
              </w:rPr>
              <w:t>Interpretations &amp; Wonderings</w:t>
            </w:r>
          </w:p>
        </w:tc>
        <w:tc>
          <w:tcPr>
            <w:tcW w:w="2205" w:type="dxa"/>
            <w:tcBorders>
              <w:left w:val="single" w:sz="4" w:space="0" w:color="FFFFFF"/>
              <w:bottom w:val="nil"/>
              <w:right w:val="single" w:sz="4" w:space="0" w:color="FFFFFF"/>
            </w:tcBorders>
            <w:shd w:val="clear" w:color="auto" w:fill="ED7D31" w:themeFill="accent2"/>
            <w:tcMar>
              <w:top w:w="100" w:type="dxa"/>
              <w:left w:w="100" w:type="dxa"/>
              <w:bottom w:w="100" w:type="dxa"/>
              <w:right w:w="100" w:type="dxa"/>
            </w:tcMar>
            <w:vAlign w:val="center"/>
          </w:tcPr>
          <w:p w14:paraId="756F1819" w14:textId="64391489" w:rsidR="00EF65E1" w:rsidRPr="000233E8" w:rsidRDefault="000233E8" w:rsidP="000233E8">
            <w:pPr>
              <w:jc w:val="center"/>
              <w:rPr>
                <w:rFonts w:ascii="Helvetica" w:eastAsia="Helvetica Neue" w:hAnsi="Helvetica" w:cs="Helvetica Neue"/>
                <w:b/>
                <w:color w:val="FFFFFF" w:themeColor="background1"/>
              </w:rPr>
            </w:pPr>
            <w:r w:rsidRPr="000233E8">
              <w:rPr>
                <w:rFonts w:ascii="Helvetica" w:eastAsia="Helvetica Neue" w:hAnsi="Helvetica" w:cs="Helvetica Neue"/>
                <w:b/>
                <w:color w:val="FFFFFF" w:themeColor="background1"/>
              </w:rPr>
              <w:t>Implications</w:t>
            </w:r>
          </w:p>
        </w:tc>
        <w:tc>
          <w:tcPr>
            <w:tcW w:w="3220" w:type="dxa"/>
            <w:tcBorders>
              <w:left w:val="single" w:sz="4" w:space="0" w:color="FFFFFF"/>
              <w:bottom w:val="nil"/>
            </w:tcBorders>
            <w:shd w:val="clear" w:color="auto" w:fill="ED7D31" w:themeFill="accent2"/>
            <w:tcMar>
              <w:top w:w="100" w:type="dxa"/>
              <w:left w:w="100" w:type="dxa"/>
              <w:bottom w:w="100" w:type="dxa"/>
              <w:right w:w="100" w:type="dxa"/>
            </w:tcMar>
            <w:vAlign w:val="center"/>
          </w:tcPr>
          <w:p w14:paraId="41FC611B" w14:textId="2DD72579" w:rsidR="00EF65E1" w:rsidRPr="000233E8" w:rsidRDefault="000233E8" w:rsidP="000233E8">
            <w:pPr>
              <w:jc w:val="center"/>
              <w:rPr>
                <w:rFonts w:ascii="Helvetica" w:eastAsia="Helvetica Neue" w:hAnsi="Helvetica" w:cs="Helvetica Neue"/>
                <w:b/>
                <w:color w:val="FFFFFF" w:themeColor="background1"/>
              </w:rPr>
            </w:pPr>
            <w:r w:rsidRPr="000233E8">
              <w:rPr>
                <w:rFonts w:ascii="Helvetica" w:eastAsia="Helvetica Neue" w:hAnsi="Helvetica" w:cs="Helvetica Neue"/>
                <w:b/>
                <w:color w:val="FFFFFF" w:themeColor="background1"/>
              </w:rPr>
              <w:t>Next Steps</w:t>
            </w:r>
          </w:p>
        </w:tc>
      </w:tr>
      <w:tr w:rsidR="00C4397D" w:rsidRPr="006E5728" w14:paraId="4A017D74" w14:textId="77777777" w:rsidTr="00E05FAA">
        <w:trPr>
          <w:trHeight w:val="720"/>
        </w:trPr>
        <w:tc>
          <w:tcPr>
            <w:tcW w:w="2145" w:type="dxa"/>
            <w:tcBorders>
              <w:top w:val="nil"/>
              <w:bottom w:val="single" w:sz="4" w:space="0" w:color="D9D9D9"/>
              <w:right w:val="single" w:sz="4" w:space="0" w:color="D9D9D9"/>
            </w:tcBorders>
            <w:tcMar>
              <w:top w:w="100" w:type="dxa"/>
              <w:left w:w="100" w:type="dxa"/>
              <w:bottom w:w="100" w:type="dxa"/>
              <w:right w:w="100" w:type="dxa"/>
            </w:tcMar>
            <w:vAlign w:val="center"/>
          </w:tcPr>
          <w:p w14:paraId="742E8A6C" w14:textId="77777777" w:rsidR="00EF65E1" w:rsidRPr="001C2110" w:rsidRDefault="00B93ADF" w:rsidP="00D22087">
            <w:pPr>
              <w:rPr>
                <w:rFonts w:ascii="Helvetica" w:eastAsia="Helvetica Neue" w:hAnsi="Helvetica" w:cs="Helvetica Neue"/>
                <w:b/>
                <w:sz w:val="20"/>
                <w:szCs w:val="20"/>
              </w:rPr>
            </w:pPr>
            <w:r w:rsidRPr="001C2110">
              <w:rPr>
                <w:rFonts w:ascii="Helvetica" w:eastAsia="Helvetica Neue" w:hAnsi="Helvetica" w:cs="Helvetica Neue"/>
                <w:b/>
                <w:sz w:val="20"/>
                <w:szCs w:val="20"/>
              </w:rPr>
              <w:t>What do we see?</w:t>
            </w:r>
          </w:p>
        </w:tc>
        <w:tc>
          <w:tcPr>
            <w:tcW w:w="2670" w:type="dxa"/>
            <w:tcBorders>
              <w:top w:val="nil"/>
              <w:left w:val="single" w:sz="4" w:space="0" w:color="D9D9D9"/>
              <w:bottom w:val="single" w:sz="4" w:space="0" w:color="D9D9D9"/>
              <w:right w:val="single" w:sz="4" w:space="0" w:color="D9D9D9"/>
            </w:tcBorders>
            <w:tcMar>
              <w:top w:w="100" w:type="dxa"/>
              <w:left w:w="100" w:type="dxa"/>
              <w:bottom w:w="100" w:type="dxa"/>
              <w:right w:w="100" w:type="dxa"/>
            </w:tcMar>
            <w:vAlign w:val="center"/>
          </w:tcPr>
          <w:p w14:paraId="388145E6" w14:textId="77777777" w:rsidR="00EF65E1" w:rsidRPr="009E3453" w:rsidRDefault="00B93ADF" w:rsidP="00D22087">
            <w:pPr>
              <w:rPr>
                <w:rFonts w:ascii="Helvetica" w:eastAsia="Helvetica Neue" w:hAnsi="Helvetica" w:cs="Helvetica Neue"/>
                <w:sz w:val="18"/>
                <w:szCs w:val="18"/>
              </w:rPr>
            </w:pPr>
            <w:r w:rsidRPr="009E3453">
              <w:rPr>
                <w:rFonts w:ascii="Helvetica" w:eastAsia="Helvetica Neue" w:hAnsi="Helvetica" w:cs="Helvetica Neue"/>
                <w:sz w:val="18"/>
                <w:szCs w:val="18"/>
              </w:rPr>
              <w:t>What does the data suggest? What might the root cause(s) of these facts be?</w:t>
            </w:r>
          </w:p>
        </w:tc>
        <w:tc>
          <w:tcPr>
            <w:tcW w:w="2205" w:type="dxa"/>
            <w:tcBorders>
              <w:top w:val="nil"/>
              <w:left w:val="single" w:sz="4" w:space="0" w:color="D9D9D9"/>
              <w:bottom w:val="single" w:sz="4" w:space="0" w:color="D9D9D9"/>
              <w:right w:val="single" w:sz="4" w:space="0" w:color="D9D9D9"/>
            </w:tcBorders>
            <w:tcMar>
              <w:top w:w="100" w:type="dxa"/>
              <w:left w:w="100" w:type="dxa"/>
              <w:bottom w:w="100" w:type="dxa"/>
              <w:right w:w="100" w:type="dxa"/>
            </w:tcMar>
            <w:vAlign w:val="center"/>
          </w:tcPr>
          <w:p w14:paraId="52635B5A" w14:textId="77777777" w:rsidR="00EF65E1" w:rsidRPr="009E3453" w:rsidRDefault="00B93ADF" w:rsidP="00D22087">
            <w:pPr>
              <w:rPr>
                <w:rFonts w:ascii="Helvetica" w:eastAsia="Helvetica Neue" w:hAnsi="Helvetica" w:cs="Helvetica Neue"/>
                <w:sz w:val="18"/>
                <w:szCs w:val="18"/>
              </w:rPr>
            </w:pPr>
            <w:r w:rsidRPr="009E3453">
              <w:rPr>
                <w:rFonts w:ascii="Helvetica" w:eastAsia="Helvetica Neue" w:hAnsi="Helvetica" w:cs="Helvetica Neue"/>
                <w:sz w:val="18"/>
                <w:szCs w:val="18"/>
              </w:rPr>
              <w:t>What does this mean for our work?</w:t>
            </w:r>
          </w:p>
        </w:tc>
        <w:tc>
          <w:tcPr>
            <w:tcW w:w="3220" w:type="dxa"/>
            <w:tcBorders>
              <w:top w:val="nil"/>
              <w:left w:val="single" w:sz="4" w:space="0" w:color="D9D9D9"/>
              <w:bottom w:val="single" w:sz="4" w:space="0" w:color="D9D9D9"/>
            </w:tcBorders>
            <w:tcMar>
              <w:top w:w="100" w:type="dxa"/>
              <w:left w:w="100" w:type="dxa"/>
              <w:bottom w:w="100" w:type="dxa"/>
              <w:right w:w="100" w:type="dxa"/>
            </w:tcMar>
            <w:vAlign w:val="center"/>
          </w:tcPr>
          <w:p w14:paraId="48B45A85" w14:textId="77777777" w:rsidR="00EF65E1" w:rsidRPr="009E3453" w:rsidRDefault="00B93ADF" w:rsidP="00D22087">
            <w:pPr>
              <w:rPr>
                <w:rFonts w:ascii="Helvetica" w:eastAsia="Helvetica Neue" w:hAnsi="Helvetica" w:cs="Helvetica Neue"/>
                <w:sz w:val="18"/>
                <w:szCs w:val="18"/>
              </w:rPr>
            </w:pPr>
            <w:r w:rsidRPr="009E3453">
              <w:rPr>
                <w:rFonts w:ascii="Helvetica" w:eastAsia="Helvetica Neue" w:hAnsi="Helvetica" w:cs="Helvetica Neue"/>
                <w:sz w:val="18"/>
                <w:szCs w:val="18"/>
              </w:rPr>
              <w:t>How should we continuously improve?</w:t>
            </w:r>
          </w:p>
        </w:tc>
      </w:tr>
      <w:tr w:rsidR="00C4397D" w:rsidRPr="006E5728" w14:paraId="1732EBEC" w14:textId="77777777" w:rsidTr="009E3453">
        <w:trPr>
          <w:trHeight w:val="3823"/>
        </w:trPr>
        <w:tc>
          <w:tcPr>
            <w:tcW w:w="2145" w:type="dxa"/>
            <w:tcBorders>
              <w:top w:val="single" w:sz="4" w:space="0" w:color="D9D9D9"/>
              <w:right w:val="single" w:sz="4" w:space="0" w:color="D9D9D9"/>
            </w:tcBorders>
            <w:shd w:val="clear" w:color="auto" w:fill="auto"/>
            <w:tcMar>
              <w:top w:w="100" w:type="dxa"/>
              <w:left w:w="100" w:type="dxa"/>
              <w:bottom w:w="100" w:type="dxa"/>
              <w:right w:w="100" w:type="dxa"/>
            </w:tcMar>
          </w:tcPr>
          <w:p w14:paraId="36369C84" w14:textId="77777777" w:rsidR="00EF65E1" w:rsidRPr="006E5728" w:rsidRDefault="00EF65E1">
            <w:pPr>
              <w:rPr>
                <w:rFonts w:ascii="Helvetica" w:eastAsia="Helvetica Neue" w:hAnsi="Helvetica" w:cs="Helvetica Neue"/>
              </w:rPr>
            </w:pPr>
          </w:p>
        </w:tc>
        <w:tc>
          <w:tcPr>
            <w:tcW w:w="2670" w:type="dxa"/>
            <w:tcBorders>
              <w:top w:val="single" w:sz="4" w:space="0" w:color="D9D9D9"/>
              <w:left w:val="single" w:sz="4" w:space="0" w:color="D9D9D9"/>
              <w:right w:val="single" w:sz="4" w:space="0" w:color="D9D9D9"/>
            </w:tcBorders>
            <w:shd w:val="clear" w:color="auto" w:fill="auto"/>
            <w:tcMar>
              <w:top w:w="100" w:type="dxa"/>
              <w:left w:w="100" w:type="dxa"/>
              <w:bottom w:w="100" w:type="dxa"/>
              <w:right w:w="100" w:type="dxa"/>
            </w:tcMar>
          </w:tcPr>
          <w:p w14:paraId="681F3178" w14:textId="77777777" w:rsidR="00EF65E1" w:rsidRPr="006E5728" w:rsidRDefault="00EF65E1">
            <w:pPr>
              <w:rPr>
                <w:rFonts w:ascii="Helvetica" w:eastAsia="Helvetica Neue" w:hAnsi="Helvetica" w:cs="Helvetica Neue"/>
              </w:rPr>
            </w:pPr>
          </w:p>
        </w:tc>
        <w:tc>
          <w:tcPr>
            <w:tcW w:w="2205" w:type="dxa"/>
            <w:tcBorders>
              <w:top w:val="single" w:sz="4" w:space="0" w:color="D9D9D9"/>
              <w:left w:val="single" w:sz="4" w:space="0" w:color="D9D9D9"/>
              <w:right w:val="single" w:sz="4" w:space="0" w:color="D9D9D9"/>
            </w:tcBorders>
            <w:shd w:val="clear" w:color="auto" w:fill="auto"/>
            <w:tcMar>
              <w:top w:w="100" w:type="dxa"/>
              <w:left w:w="100" w:type="dxa"/>
              <w:bottom w:w="100" w:type="dxa"/>
              <w:right w:w="100" w:type="dxa"/>
            </w:tcMar>
          </w:tcPr>
          <w:p w14:paraId="0FB9A74E" w14:textId="77777777" w:rsidR="00EF65E1" w:rsidRPr="006E5728" w:rsidRDefault="00EF65E1">
            <w:pPr>
              <w:rPr>
                <w:rFonts w:ascii="Helvetica" w:eastAsia="Helvetica Neue" w:hAnsi="Helvetica" w:cs="Helvetica Neue"/>
              </w:rPr>
            </w:pPr>
          </w:p>
        </w:tc>
        <w:tc>
          <w:tcPr>
            <w:tcW w:w="3220" w:type="dxa"/>
            <w:tcBorders>
              <w:top w:val="single" w:sz="4" w:space="0" w:color="D9D9D9"/>
              <w:left w:val="single" w:sz="4" w:space="0" w:color="D9D9D9"/>
            </w:tcBorders>
            <w:shd w:val="clear" w:color="auto" w:fill="auto"/>
            <w:tcMar>
              <w:top w:w="100" w:type="dxa"/>
              <w:left w:w="100" w:type="dxa"/>
              <w:bottom w:w="100" w:type="dxa"/>
              <w:right w:w="100" w:type="dxa"/>
            </w:tcMar>
          </w:tcPr>
          <w:p w14:paraId="60542597" w14:textId="77777777" w:rsidR="00EF65E1" w:rsidRPr="006E5728" w:rsidRDefault="00EF65E1">
            <w:pPr>
              <w:rPr>
                <w:rFonts w:ascii="Helvetica" w:eastAsia="Helvetica Neue" w:hAnsi="Helvetica" w:cs="Helvetica Neue"/>
              </w:rPr>
            </w:pPr>
          </w:p>
        </w:tc>
      </w:tr>
    </w:tbl>
    <w:p w14:paraId="17917CF3" w14:textId="77777777" w:rsidR="00EF65E1" w:rsidRPr="006E5728" w:rsidRDefault="00EF65E1">
      <w:pPr>
        <w:rPr>
          <w:rFonts w:ascii="Helvetica" w:eastAsia="Helvetica Neue" w:hAnsi="Helvetica" w:cs="Helvetica Neue"/>
        </w:rPr>
      </w:pPr>
    </w:p>
    <w:p w14:paraId="0C04ED18" w14:textId="77777777" w:rsidR="00EF65E1" w:rsidRPr="006E5728" w:rsidRDefault="00EF65E1">
      <w:pPr>
        <w:rPr>
          <w:rFonts w:ascii="Helvetica" w:eastAsia="Helvetica Neue" w:hAnsi="Helvetica" w:cs="Helvetica Neue"/>
        </w:rPr>
      </w:pPr>
    </w:p>
    <w:sectPr w:rsidR="00EF65E1" w:rsidRPr="006E5728" w:rsidSect="005D4325">
      <w:headerReference w:type="default" r:id="rId10"/>
      <w:footerReference w:type="even" r:id="rId11"/>
      <w:footerReference w:type="default" r:id="rId12"/>
      <w:pgSz w:w="12240" w:h="15840"/>
      <w:pgMar w:top="1080" w:right="1080" w:bottom="1080" w:left="1080" w:header="288"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61917" w14:textId="77777777" w:rsidR="00541CE9" w:rsidRDefault="00541CE9">
      <w:pPr>
        <w:spacing w:line="240" w:lineRule="auto"/>
      </w:pPr>
      <w:r>
        <w:separator/>
      </w:r>
    </w:p>
  </w:endnote>
  <w:endnote w:type="continuationSeparator" w:id="0">
    <w:p w14:paraId="70BE022D" w14:textId="77777777" w:rsidR="00541CE9" w:rsidRDefault="00541C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17941081"/>
      <w:docPartObj>
        <w:docPartGallery w:val="Page Numbers (Bottom of Page)"/>
        <w:docPartUnique/>
      </w:docPartObj>
    </w:sdtPr>
    <w:sdtEndPr>
      <w:rPr>
        <w:rStyle w:val="PageNumber"/>
      </w:rPr>
    </w:sdtEndPr>
    <w:sdtContent>
      <w:p w14:paraId="6279602E" w14:textId="7023B10F" w:rsidR="00926554" w:rsidRDefault="00926554" w:rsidP="001B29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45E9AA" w14:textId="77777777" w:rsidR="00926554" w:rsidRDefault="00926554" w:rsidP="009265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Helvetica" w:hAnsi="Helvetica"/>
        <w:b/>
        <w:sz w:val="18"/>
        <w:szCs w:val="18"/>
      </w:rPr>
      <w:id w:val="1865011603"/>
      <w:docPartObj>
        <w:docPartGallery w:val="Page Numbers (Bottom of Page)"/>
        <w:docPartUnique/>
      </w:docPartObj>
    </w:sdtPr>
    <w:sdtEndPr>
      <w:rPr>
        <w:rStyle w:val="PageNumber"/>
      </w:rPr>
    </w:sdtEndPr>
    <w:sdtContent>
      <w:p w14:paraId="3621E8F9" w14:textId="77777777" w:rsidR="005D4325" w:rsidRPr="003F4827" w:rsidRDefault="005D4325" w:rsidP="005D4325">
        <w:pPr>
          <w:pStyle w:val="Footer"/>
          <w:framePr w:wrap="none" w:vAnchor="text" w:hAnchor="margin" w:xAlign="right" w:y="12"/>
          <w:rPr>
            <w:rStyle w:val="PageNumber"/>
            <w:rFonts w:ascii="Helvetica" w:hAnsi="Helvetica"/>
            <w:b/>
            <w:sz w:val="18"/>
            <w:szCs w:val="18"/>
          </w:rPr>
        </w:pPr>
        <w:r w:rsidRPr="003F4827">
          <w:rPr>
            <w:rStyle w:val="PageNumber"/>
            <w:rFonts w:ascii="Helvetica" w:hAnsi="Helvetica"/>
            <w:b/>
            <w:sz w:val="18"/>
            <w:szCs w:val="18"/>
          </w:rPr>
          <w:fldChar w:fldCharType="begin"/>
        </w:r>
        <w:r w:rsidRPr="003F4827">
          <w:rPr>
            <w:rStyle w:val="PageNumber"/>
            <w:rFonts w:ascii="Helvetica" w:hAnsi="Helvetica"/>
            <w:b/>
            <w:sz w:val="18"/>
            <w:szCs w:val="18"/>
          </w:rPr>
          <w:instrText xml:space="preserve"> PAGE </w:instrText>
        </w:r>
        <w:r w:rsidRPr="003F4827">
          <w:rPr>
            <w:rStyle w:val="PageNumber"/>
            <w:rFonts w:ascii="Helvetica" w:hAnsi="Helvetica"/>
            <w:b/>
            <w:sz w:val="18"/>
            <w:szCs w:val="18"/>
          </w:rPr>
          <w:fldChar w:fldCharType="separate"/>
        </w:r>
        <w:r>
          <w:rPr>
            <w:rStyle w:val="PageNumber"/>
            <w:rFonts w:ascii="Helvetica" w:hAnsi="Helvetica"/>
            <w:b/>
            <w:sz w:val="18"/>
            <w:szCs w:val="18"/>
          </w:rPr>
          <w:t>1</w:t>
        </w:r>
        <w:r w:rsidRPr="003F4827">
          <w:rPr>
            <w:rStyle w:val="PageNumber"/>
            <w:rFonts w:ascii="Helvetica" w:hAnsi="Helvetica"/>
            <w:b/>
            <w:sz w:val="18"/>
            <w:szCs w:val="18"/>
          </w:rPr>
          <w:fldChar w:fldCharType="end"/>
        </w:r>
      </w:p>
    </w:sdtContent>
  </w:sdt>
  <w:p w14:paraId="4DF36183" w14:textId="77777777" w:rsidR="005D4325" w:rsidRPr="008851B9" w:rsidRDefault="005D4325" w:rsidP="005D4325">
    <w:pPr>
      <w:tabs>
        <w:tab w:val="right" w:pos="10080"/>
      </w:tabs>
      <w:spacing w:line="240" w:lineRule="auto"/>
      <w:ind w:right="360"/>
      <w:jc w:val="both"/>
      <w:rPr>
        <w:rFonts w:ascii="Helvetica" w:eastAsia="Times New Roman" w:hAnsi="Helvetica" w:cs="Times New Roman"/>
        <w:sz w:val="14"/>
        <w:szCs w:val="14"/>
      </w:rPr>
    </w:pPr>
    <w:r w:rsidRPr="008851B9">
      <w:rPr>
        <w:rFonts w:ascii="Helvetica" w:eastAsia="Times New Roman" w:hAnsi="Helvetica" w:cs="Calibri"/>
        <w:sz w:val="14"/>
        <w:szCs w:val="14"/>
      </w:rPr>
      <w:t>For more information, tools, and resources, visit schoolguide.casel.org</w:t>
    </w:r>
  </w:p>
  <w:p w14:paraId="1E5D1D06" w14:textId="0A72BF0A" w:rsidR="00EF65E1" w:rsidRPr="005D4325" w:rsidRDefault="005D4325" w:rsidP="005D4325">
    <w:pPr>
      <w:jc w:val="both"/>
      <w:rPr>
        <w:rFonts w:ascii="Helvetica" w:eastAsia="Times New Roman" w:hAnsi="Helvetica" w:cs="Times New Roman"/>
        <w:sz w:val="14"/>
        <w:szCs w:val="14"/>
      </w:rPr>
    </w:pPr>
    <w:r w:rsidRPr="0028489E">
      <w:rPr>
        <w:rFonts w:ascii="Helvetica" w:eastAsia="Times New Roman" w:hAnsi="Helvetica" w:cs="Calibri"/>
        <w:b/>
        <w:bCs/>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2B8F7" w14:textId="77777777" w:rsidR="00541CE9" w:rsidRDefault="00541CE9">
      <w:pPr>
        <w:spacing w:line="240" w:lineRule="auto"/>
      </w:pPr>
      <w:r>
        <w:separator/>
      </w:r>
    </w:p>
  </w:footnote>
  <w:footnote w:type="continuationSeparator" w:id="0">
    <w:p w14:paraId="57C28875" w14:textId="77777777" w:rsidR="00541CE9" w:rsidRDefault="00541C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37A8" w14:textId="5ADFCFDA" w:rsidR="005D4325" w:rsidRDefault="005D4325">
    <w:pPr>
      <w:pStyle w:val="Header"/>
    </w:pPr>
    <w:r>
      <w:rPr>
        <w:noProof/>
      </w:rPr>
      <w:drawing>
        <wp:inline distT="0" distB="0" distL="0" distR="0" wp14:anchorId="5735D33B" wp14:editId="46F573FF">
          <wp:extent cx="1691640" cy="386629"/>
          <wp:effectExtent l="0" t="0" r="0" b="0"/>
          <wp:docPr id="1073741825" name="officeArt object" descr="LOGO TEMP.png"/>
          <wp:cNvGraphicFramePr/>
          <a:graphic xmlns:a="http://schemas.openxmlformats.org/drawingml/2006/main">
            <a:graphicData uri="http://schemas.openxmlformats.org/drawingml/2006/picture">
              <pic:pic xmlns:pic="http://schemas.openxmlformats.org/drawingml/2006/picture">
                <pic:nvPicPr>
                  <pic:cNvPr id="1073741825" name="LOGO TEMP.png" descr="LOGO TEMP.png"/>
                  <pic:cNvPicPr>
                    <a:picLocks noChangeAspect="1"/>
                  </pic:cNvPicPr>
                </pic:nvPicPr>
                <pic:blipFill>
                  <a:blip r:embed="rId1">
                    <a:extLst/>
                  </a:blip>
                  <a:stretch>
                    <a:fillRect/>
                  </a:stretch>
                </pic:blipFill>
                <pic:spPr>
                  <a:xfrm>
                    <a:off x="0" y="0"/>
                    <a:ext cx="1691640" cy="386629"/>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8A416E"/>
    <w:multiLevelType w:val="multilevel"/>
    <w:tmpl w:val="D75682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5E1"/>
    <w:rsid w:val="000233E8"/>
    <w:rsid w:val="001C2110"/>
    <w:rsid w:val="00224646"/>
    <w:rsid w:val="002A3AA7"/>
    <w:rsid w:val="00381A7B"/>
    <w:rsid w:val="00541CE9"/>
    <w:rsid w:val="005D4325"/>
    <w:rsid w:val="006E5728"/>
    <w:rsid w:val="0076432C"/>
    <w:rsid w:val="00923CBF"/>
    <w:rsid w:val="00926554"/>
    <w:rsid w:val="009E3453"/>
    <w:rsid w:val="00AE4520"/>
    <w:rsid w:val="00B22B0E"/>
    <w:rsid w:val="00B57544"/>
    <w:rsid w:val="00B93ADF"/>
    <w:rsid w:val="00C4397D"/>
    <w:rsid w:val="00D22087"/>
    <w:rsid w:val="00D52DDB"/>
    <w:rsid w:val="00D83F01"/>
    <w:rsid w:val="00E05FAA"/>
    <w:rsid w:val="00EF65E1"/>
    <w:rsid w:val="00F35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935CB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E5728"/>
    <w:pPr>
      <w:tabs>
        <w:tab w:val="center" w:pos="4680"/>
        <w:tab w:val="right" w:pos="9360"/>
      </w:tabs>
      <w:spacing w:line="240" w:lineRule="auto"/>
    </w:pPr>
  </w:style>
  <w:style w:type="character" w:customStyle="1" w:styleId="HeaderChar">
    <w:name w:val="Header Char"/>
    <w:basedOn w:val="DefaultParagraphFont"/>
    <w:link w:val="Header"/>
    <w:uiPriority w:val="99"/>
    <w:rsid w:val="006E5728"/>
  </w:style>
  <w:style w:type="paragraph" w:styleId="Footer">
    <w:name w:val="footer"/>
    <w:basedOn w:val="Normal"/>
    <w:link w:val="FooterChar"/>
    <w:uiPriority w:val="99"/>
    <w:unhideWhenUsed/>
    <w:rsid w:val="006E5728"/>
    <w:pPr>
      <w:tabs>
        <w:tab w:val="center" w:pos="4680"/>
        <w:tab w:val="right" w:pos="9360"/>
      </w:tabs>
      <w:spacing w:line="240" w:lineRule="auto"/>
    </w:pPr>
  </w:style>
  <w:style w:type="character" w:customStyle="1" w:styleId="FooterChar">
    <w:name w:val="Footer Char"/>
    <w:basedOn w:val="DefaultParagraphFont"/>
    <w:link w:val="Footer"/>
    <w:uiPriority w:val="99"/>
    <w:rsid w:val="006E5728"/>
  </w:style>
  <w:style w:type="character" w:styleId="PageNumber">
    <w:name w:val="page number"/>
    <w:basedOn w:val="DefaultParagraphFont"/>
    <w:uiPriority w:val="99"/>
    <w:semiHidden/>
    <w:unhideWhenUsed/>
    <w:rsid w:val="00926554"/>
  </w:style>
  <w:style w:type="character" w:styleId="Hyperlink">
    <w:name w:val="Hyperlink"/>
    <w:basedOn w:val="DefaultParagraphFont"/>
    <w:uiPriority w:val="99"/>
    <w:unhideWhenUsed/>
    <w:rsid w:val="00923C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oolguide.casel.org/uploads/2019/01/tool-ATLAS-looking-at-data-protocol-OST.do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guide.casel.org/uploads/2019/01/tool-ATLAS-looking-at-data-protocol-OST.doc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srfharmony.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737</Words>
  <Characters>4206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Shari Noland</cp:lastModifiedBy>
  <cp:revision>2</cp:revision>
  <dcterms:created xsi:type="dcterms:W3CDTF">2019-01-27T05:36:00Z</dcterms:created>
  <dcterms:modified xsi:type="dcterms:W3CDTF">2019-01-27T05:36:00Z</dcterms:modified>
</cp:coreProperties>
</file>