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B92AC" w14:textId="5F6755B5" w:rsidR="00D50542" w:rsidRPr="008D32EE" w:rsidRDefault="00103F4B">
      <w:pPr>
        <w:rPr>
          <w:rFonts w:asciiTheme="majorHAnsi" w:eastAsia="Helvetica Neue" w:hAnsiTheme="majorHAnsi" w:cstheme="majorHAnsi"/>
          <w:b/>
          <w:color w:val="E36C0A" w:themeColor="accent6" w:themeShade="BF"/>
          <w:sz w:val="32"/>
          <w:szCs w:val="26"/>
        </w:rPr>
      </w:pPr>
      <w:r w:rsidRPr="008D32EE">
        <w:rPr>
          <w:rFonts w:asciiTheme="majorHAnsi" w:eastAsia="Helvetica Neue" w:hAnsiTheme="majorHAnsi" w:cstheme="majorHAnsi"/>
          <w:b/>
          <w:color w:val="E36C0A" w:themeColor="accent6" w:themeShade="BF"/>
          <w:sz w:val="32"/>
          <w:szCs w:val="26"/>
        </w:rPr>
        <w:t xml:space="preserve">Modeling SEL for </w:t>
      </w:r>
      <w:r w:rsidR="000418E3" w:rsidRPr="008D32EE">
        <w:rPr>
          <w:rFonts w:asciiTheme="majorHAnsi" w:eastAsia="Helvetica Neue" w:hAnsiTheme="majorHAnsi" w:cstheme="majorHAnsi"/>
          <w:b/>
          <w:color w:val="E36C0A" w:themeColor="accent6" w:themeShade="BF"/>
          <w:sz w:val="32"/>
          <w:szCs w:val="26"/>
        </w:rPr>
        <w:t xml:space="preserve">Young People </w:t>
      </w:r>
    </w:p>
    <w:p w14:paraId="3546C84C" w14:textId="77777777" w:rsidR="00D50542" w:rsidRPr="00A73553" w:rsidRDefault="00D50542">
      <w:pPr>
        <w:spacing w:line="240" w:lineRule="auto"/>
        <w:ind w:right="360"/>
        <w:rPr>
          <w:rFonts w:asciiTheme="majorHAnsi" w:eastAsia="Helvetica Neue" w:hAnsiTheme="majorHAnsi" w:cstheme="majorHAnsi"/>
          <w:sz w:val="21"/>
          <w:szCs w:val="20"/>
        </w:rPr>
      </w:pPr>
    </w:p>
    <w:p w14:paraId="73C47FF1" w14:textId="0BB0C017" w:rsidR="00956215" w:rsidRPr="00A73553" w:rsidRDefault="00103F4B">
      <w:p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 xml:space="preserve">Modeling SEL offers </w:t>
      </w:r>
      <w:r w:rsidR="000418E3" w:rsidRPr="00A73553">
        <w:rPr>
          <w:rFonts w:asciiTheme="majorHAnsi" w:eastAsia="Helvetica Neue" w:hAnsiTheme="majorHAnsi" w:cstheme="majorHAnsi"/>
          <w:sz w:val="21"/>
          <w:szCs w:val="20"/>
        </w:rPr>
        <w:t xml:space="preserve">young people </w:t>
      </w:r>
      <w:r w:rsidRPr="00A73553">
        <w:rPr>
          <w:rFonts w:asciiTheme="majorHAnsi" w:eastAsia="Helvetica Neue" w:hAnsiTheme="majorHAnsi" w:cstheme="majorHAnsi"/>
          <w:sz w:val="21"/>
          <w:szCs w:val="20"/>
        </w:rPr>
        <w:t xml:space="preserve">positive examples of how to navigate stress and frustration and maintain healthy relationships while simultaneously influencing the learning climate. </w:t>
      </w:r>
      <w:r w:rsidR="00956215" w:rsidRPr="00A73553">
        <w:rPr>
          <w:rFonts w:asciiTheme="majorHAnsi" w:eastAsia="Helvetica Neue" w:hAnsiTheme="majorHAnsi" w:cstheme="majorHAnsi"/>
          <w:sz w:val="21"/>
          <w:szCs w:val="20"/>
        </w:rPr>
        <w:t xml:space="preserve">You can engage staff in this activity to reflect on how you will intentionally model SEL as part of schoolwide implementation.  </w:t>
      </w:r>
    </w:p>
    <w:p w14:paraId="32F1064E" w14:textId="2526526A" w:rsidR="00956215" w:rsidRPr="00A73553" w:rsidRDefault="00956215">
      <w:pPr>
        <w:spacing w:line="240" w:lineRule="auto"/>
        <w:ind w:right="360"/>
        <w:rPr>
          <w:rFonts w:asciiTheme="majorHAnsi" w:eastAsia="Helvetica Neue" w:hAnsiTheme="majorHAnsi" w:cstheme="majorHAnsi"/>
          <w:sz w:val="21"/>
          <w:szCs w:val="20"/>
        </w:rPr>
      </w:pPr>
    </w:p>
    <w:p w14:paraId="56C8F2EA" w14:textId="032A1C5F" w:rsidR="00956215" w:rsidRPr="00A73553" w:rsidRDefault="00956215" w:rsidP="00956215">
      <w:p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 xml:space="preserve">This activity should be used after staff have had an opportunity to engage in </w:t>
      </w:r>
      <w:hyperlink r:id="rId7" w:history="1">
        <w:r w:rsidRPr="00A73553">
          <w:rPr>
            <w:rStyle w:val="Hyperlink"/>
            <w:rFonts w:asciiTheme="majorHAnsi" w:eastAsia="Helvetica Neue" w:hAnsiTheme="majorHAnsi" w:cstheme="majorHAnsi"/>
            <w:sz w:val="21"/>
            <w:szCs w:val="20"/>
          </w:rPr>
          <w:t>foundational learning on SEL</w:t>
        </w:r>
      </w:hyperlink>
      <w:r w:rsidRPr="00A73553">
        <w:rPr>
          <w:rFonts w:asciiTheme="majorHAnsi" w:eastAsia="Helvetica Neue" w:hAnsiTheme="majorHAnsi" w:cstheme="majorHAnsi"/>
          <w:sz w:val="21"/>
          <w:szCs w:val="20"/>
        </w:rPr>
        <w:t xml:space="preserve">. This activity may also be combined with a process for developing </w:t>
      </w:r>
      <w:hyperlink r:id="rId8" w:history="1">
        <w:r w:rsidRPr="00A73553">
          <w:rPr>
            <w:rStyle w:val="Hyperlink"/>
            <w:rFonts w:asciiTheme="majorHAnsi" w:eastAsia="Helvetica Neue" w:hAnsiTheme="majorHAnsi" w:cstheme="majorHAnsi"/>
            <w:sz w:val="21"/>
            <w:szCs w:val="20"/>
          </w:rPr>
          <w:t>Shared Staff Agreements</w:t>
        </w:r>
      </w:hyperlink>
      <w:r w:rsidRPr="00A73553">
        <w:rPr>
          <w:rFonts w:asciiTheme="majorHAnsi" w:eastAsia="Helvetica Neue" w:hAnsiTheme="majorHAnsi" w:cstheme="majorHAnsi"/>
          <w:sz w:val="21"/>
          <w:szCs w:val="20"/>
        </w:rPr>
        <w:t xml:space="preserve">, or for engaging staff in </w:t>
      </w:r>
      <w:hyperlink r:id="rId9" w:history="1">
        <w:r w:rsidRPr="00A73553">
          <w:rPr>
            <w:rStyle w:val="Hyperlink"/>
            <w:rFonts w:asciiTheme="majorHAnsi" w:eastAsia="Helvetica Neue" w:hAnsiTheme="majorHAnsi" w:cstheme="majorHAnsi"/>
            <w:sz w:val="21"/>
            <w:szCs w:val="20"/>
          </w:rPr>
          <w:t>Reflecting on Personal SEL Skills</w:t>
        </w:r>
      </w:hyperlink>
      <w:r w:rsidRPr="00A73553">
        <w:rPr>
          <w:rFonts w:asciiTheme="majorHAnsi" w:eastAsia="Helvetica Neue" w:hAnsiTheme="majorHAnsi" w:cstheme="majorHAnsi"/>
          <w:sz w:val="21"/>
          <w:szCs w:val="20"/>
        </w:rPr>
        <w:t>.</w:t>
      </w:r>
      <w:r w:rsidR="00B50757" w:rsidRPr="00A73553">
        <w:rPr>
          <w:rFonts w:asciiTheme="majorHAnsi" w:eastAsia="Helvetica Neue" w:hAnsiTheme="majorHAnsi" w:cstheme="majorHAnsi"/>
          <w:sz w:val="21"/>
          <w:szCs w:val="20"/>
        </w:rPr>
        <w:t xml:space="preserve"> While this activity is targeted around modeling SEL for </w:t>
      </w:r>
      <w:r w:rsidR="008D32EE">
        <w:rPr>
          <w:rFonts w:asciiTheme="majorHAnsi" w:eastAsia="Helvetica Neue" w:hAnsiTheme="majorHAnsi" w:cstheme="majorHAnsi"/>
          <w:sz w:val="21"/>
          <w:szCs w:val="20"/>
        </w:rPr>
        <w:t>young people</w:t>
      </w:r>
      <w:r w:rsidR="00B50757" w:rsidRPr="00A73553">
        <w:rPr>
          <w:rFonts w:asciiTheme="majorHAnsi" w:eastAsia="Helvetica Neue" w:hAnsiTheme="majorHAnsi" w:cstheme="majorHAnsi"/>
          <w:sz w:val="21"/>
          <w:szCs w:val="20"/>
        </w:rPr>
        <w:t xml:space="preserve">, it can be adapted or expanded to include considerations for how staff will model SEL in their interactions with other staff, families, </w:t>
      </w:r>
      <w:r w:rsidR="008D32EE">
        <w:rPr>
          <w:rFonts w:asciiTheme="majorHAnsi" w:eastAsia="Helvetica Neue" w:hAnsiTheme="majorHAnsi" w:cstheme="majorHAnsi"/>
          <w:sz w:val="21"/>
          <w:szCs w:val="20"/>
        </w:rPr>
        <w:t>school</w:t>
      </w:r>
      <w:r w:rsidR="00B50757" w:rsidRPr="00A73553">
        <w:rPr>
          <w:rFonts w:asciiTheme="majorHAnsi" w:eastAsia="Helvetica Neue" w:hAnsiTheme="majorHAnsi" w:cstheme="majorHAnsi"/>
          <w:sz w:val="21"/>
          <w:szCs w:val="20"/>
        </w:rPr>
        <w:t xml:space="preserve"> partners, etc.</w:t>
      </w:r>
    </w:p>
    <w:p w14:paraId="4A34630E" w14:textId="77777777" w:rsidR="00956215" w:rsidRPr="00A73553" w:rsidRDefault="00956215">
      <w:pPr>
        <w:spacing w:line="240" w:lineRule="auto"/>
        <w:ind w:right="360"/>
        <w:rPr>
          <w:rFonts w:asciiTheme="majorHAnsi" w:eastAsia="Helvetica Neue" w:hAnsiTheme="majorHAnsi" w:cstheme="majorHAnsi"/>
          <w:sz w:val="21"/>
          <w:szCs w:val="20"/>
        </w:rPr>
      </w:pPr>
    </w:p>
    <w:p w14:paraId="599443EE" w14:textId="7B0CAA65" w:rsidR="00956215" w:rsidRPr="00A73553" w:rsidRDefault="00956215">
      <w:p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i/>
          <w:sz w:val="21"/>
          <w:szCs w:val="20"/>
        </w:rPr>
        <w:t xml:space="preserve">Time: </w:t>
      </w:r>
      <w:r w:rsidRPr="00A73553">
        <w:rPr>
          <w:rFonts w:asciiTheme="majorHAnsi" w:eastAsia="Helvetica Neue" w:hAnsiTheme="majorHAnsi" w:cstheme="majorHAnsi"/>
          <w:sz w:val="21"/>
          <w:szCs w:val="20"/>
        </w:rPr>
        <w:t>45 minutes</w:t>
      </w:r>
    </w:p>
    <w:p w14:paraId="2FF1E44C" w14:textId="77777777" w:rsidR="00956215" w:rsidRPr="00A73553" w:rsidRDefault="00956215">
      <w:pPr>
        <w:spacing w:line="240" w:lineRule="auto"/>
        <w:ind w:right="360"/>
        <w:rPr>
          <w:rFonts w:asciiTheme="majorHAnsi" w:eastAsia="Helvetica Neue" w:hAnsiTheme="majorHAnsi" w:cstheme="majorHAnsi"/>
          <w:sz w:val="21"/>
          <w:szCs w:val="20"/>
        </w:rPr>
      </w:pPr>
    </w:p>
    <w:p w14:paraId="00621C54" w14:textId="25F1AE64" w:rsidR="00956215" w:rsidRPr="009A6FA7" w:rsidRDefault="00956215" w:rsidP="009A6FA7">
      <w:r w:rsidRPr="00A73553">
        <w:rPr>
          <w:rFonts w:asciiTheme="majorHAnsi" w:eastAsia="Helvetica Neue" w:hAnsiTheme="majorHAnsi" w:cstheme="majorHAnsi"/>
          <w:i/>
          <w:sz w:val="21"/>
          <w:szCs w:val="20"/>
        </w:rPr>
        <w:t>Materials and preparation</w:t>
      </w:r>
      <w:r w:rsidRPr="00A73553">
        <w:rPr>
          <w:rFonts w:asciiTheme="majorHAnsi" w:eastAsia="Helvetica Neue" w:hAnsiTheme="majorHAnsi" w:cstheme="majorHAnsi"/>
          <w:sz w:val="21"/>
          <w:szCs w:val="20"/>
        </w:rPr>
        <w:t xml:space="preserve">: </w:t>
      </w:r>
      <w:r w:rsidR="009A6FA7" w:rsidRPr="00FE3454">
        <w:rPr>
          <w:rFonts w:asciiTheme="majorHAnsi" w:eastAsia="Helvetica Neue" w:hAnsiTheme="majorHAnsi" w:cs="Helvetica Neue"/>
          <w:sz w:val="21"/>
          <w:szCs w:val="20"/>
        </w:rPr>
        <w:t xml:space="preserve">Poster/chart paper, markers, and handout: </w:t>
      </w:r>
      <w:r w:rsidR="009A6FA7">
        <w:rPr>
          <w:rFonts w:asciiTheme="majorHAnsi" w:eastAsia="Helvetica Neue" w:hAnsiTheme="majorHAnsi" w:cs="Helvetica Neue"/>
          <w:sz w:val="21"/>
          <w:szCs w:val="20"/>
        </w:rPr>
        <w:t>CASEL’s SEL Framework</w:t>
      </w:r>
      <w:r w:rsidR="009A6FA7" w:rsidRPr="00FE3454">
        <w:rPr>
          <w:rFonts w:asciiTheme="majorHAnsi" w:eastAsia="Helvetica Neue" w:hAnsiTheme="majorHAnsi" w:cs="Helvetica Neue"/>
          <w:sz w:val="21"/>
          <w:szCs w:val="20"/>
        </w:rPr>
        <w:t xml:space="preserve"> (Download </w:t>
      </w:r>
      <w:r w:rsidR="009A6FA7" w:rsidRPr="000E43C1">
        <w:rPr>
          <w:rFonts w:asciiTheme="majorHAnsi" w:eastAsia="Helvetica Neue" w:hAnsiTheme="majorHAnsi" w:cstheme="majorHAnsi"/>
          <w:sz w:val="21"/>
          <w:szCs w:val="21"/>
        </w:rPr>
        <w:t>at</w:t>
      </w:r>
      <w:r w:rsidR="009A6FA7" w:rsidRPr="000E43C1">
        <w:rPr>
          <w:rFonts w:asciiTheme="majorHAnsi" w:hAnsiTheme="majorHAnsi" w:cstheme="majorHAnsi"/>
          <w:sz w:val="21"/>
          <w:szCs w:val="21"/>
        </w:rPr>
        <w:t xml:space="preserve"> </w:t>
      </w:r>
      <w:hyperlink r:id="rId10" w:history="1">
        <w:r w:rsidR="009A6FA7" w:rsidRPr="000E43C1">
          <w:rPr>
            <w:rStyle w:val="Hyperlink"/>
            <w:rFonts w:asciiTheme="majorHAnsi" w:hAnsiTheme="majorHAnsi" w:cstheme="majorHAnsi"/>
            <w:sz w:val="21"/>
            <w:szCs w:val="21"/>
          </w:rPr>
          <w:t>https://casel.org/sel-framew</w:t>
        </w:r>
        <w:bookmarkStart w:id="0" w:name="_GoBack"/>
        <w:bookmarkEnd w:id="0"/>
        <w:r w:rsidR="009A6FA7" w:rsidRPr="000E43C1">
          <w:rPr>
            <w:rStyle w:val="Hyperlink"/>
            <w:rFonts w:asciiTheme="majorHAnsi" w:hAnsiTheme="majorHAnsi" w:cstheme="majorHAnsi"/>
            <w:sz w:val="21"/>
            <w:szCs w:val="21"/>
          </w:rPr>
          <w:t>ork/</w:t>
        </w:r>
      </w:hyperlink>
      <w:r w:rsidR="009A6FA7" w:rsidRPr="000E43C1">
        <w:rPr>
          <w:rFonts w:asciiTheme="majorHAnsi" w:eastAsia="Helvetica Neue" w:hAnsiTheme="majorHAnsi" w:cstheme="majorHAnsi"/>
          <w:sz w:val="21"/>
          <w:szCs w:val="21"/>
        </w:rPr>
        <w:t>). Write each of the five social and emotional competencies on large poster paper</w:t>
      </w:r>
      <w:r w:rsidR="009A6FA7" w:rsidRPr="00FE3454">
        <w:rPr>
          <w:rFonts w:asciiTheme="majorHAnsi" w:eastAsia="Helvetica Neue" w:hAnsiTheme="majorHAnsi" w:cs="Helvetica Neue"/>
          <w:sz w:val="21"/>
          <w:szCs w:val="20"/>
        </w:rPr>
        <w:t xml:space="preserve"> and hang them up around the room.</w:t>
      </w:r>
    </w:p>
    <w:p w14:paraId="2D156001" w14:textId="2810C5FB" w:rsidR="00956215" w:rsidRPr="00A73553" w:rsidRDefault="00956215">
      <w:pPr>
        <w:spacing w:line="240" w:lineRule="auto"/>
        <w:ind w:right="360"/>
        <w:rPr>
          <w:rFonts w:asciiTheme="majorHAnsi" w:eastAsia="Helvetica Neue" w:hAnsiTheme="majorHAnsi" w:cstheme="majorHAnsi"/>
          <w:sz w:val="21"/>
          <w:szCs w:val="20"/>
        </w:rPr>
      </w:pPr>
    </w:p>
    <w:p w14:paraId="1ACBD620" w14:textId="515C15E5" w:rsidR="00956215" w:rsidRPr="00A73553" w:rsidRDefault="00956215" w:rsidP="00956215">
      <w:pPr>
        <w:pStyle w:val="ListParagraph"/>
        <w:numPr>
          <w:ilvl w:val="0"/>
          <w:numId w:val="6"/>
        </w:num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Welcome staff and ask them to reflect on the quote: “Children have never been very good at listening to their elders, but they have never failed to imitate them (James Baldwin in “Fifth Avenue, Uptown” published in Esquire, July 1960).” Ask staff to find a partner and share what this quote means to them and how it relates to promoting SEL</w:t>
      </w:r>
      <w:r w:rsidR="000418E3" w:rsidRPr="00A73553">
        <w:rPr>
          <w:rFonts w:asciiTheme="majorHAnsi" w:eastAsia="Helvetica Neue" w:hAnsiTheme="majorHAnsi" w:cstheme="majorHAnsi"/>
          <w:sz w:val="21"/>
          <w:szCs w:val="20"/>
        </w:rPr>
        <w:t xml:space="preserve"> for young people</w:t>
      </w:r>
      <w:r w:rsidRPr="00A73553">
        <w:rPr>
          <w:rFonts w:asciiTheme="majorHAnsi" w:eastAsia="Helvetica Neue" w:hAnsiTheme="majorHAnsi" w:cstheme="majorHAnsi"/>
          <w:sz w:val="21"/>
          <w:szCs w:val="20"/>
        </w:rPr>
        <w:t>.</w:t>
      </w:r>
    </w:p>
    <w:p w14:paraId="7F108AC4" w14:textId="77777777" w:rsidR="00956215" w:rsidRPr="00A73553" w:rsidRDefault="00956215" w:rsidP="00956215">
      <w:pPr>
        <w:pStyle w:val="ListParagraph"/>
        <w:spacing w:line="240" w:lineRule="auto"/>
        <w:ind w:right="360"/>
        <w:rPr>
          <w:rFonts w:asciiTheme="majorHAnsi" w:eastAsia="Helvetica Neue" w:hAnsiTheme="majorHAnsi" w:cstheme="majorHAnsi"/>
          <w:sz w:val="21"/>
          <w:szCs w:val="20"/>
        </w:rPr>
      </w:pPr>
    </w:p>
    <w:p w14:paraId="00EAEA31" w14:textId="72F53A11" w:rsidR="00956215" w:rsidRPr="00A73553" w:rsidRDefault="00956215" w:rsidP="0098446A">
      <w:pPr>
        <w:pStyle w:val="ListParagraph"/>
        <w:numPr>
          <w:ilvl w:val="0"/>
          <w:numId w:val="6"/>
        </w:num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 xml:space="preserve">Review each of the </w:t>
      </w:r>
      <w:hyperlink r:id="rId11" w:history="1">
        <w:r w:rsidRPr="00A73553">
          <w:rPr>
            <w:rStyle w:val="Hyperlink"/>
            <w:rFonts w:asciiTheme="majorHAnsi" w:eastAsia="Helvetica Neue" w:hAnsiTheme="majorHAnsi" w:cstheme="majorHAnsi"/>
            <w:sz w:val="21"/>
            <w:szCs w:val="20"/>
          </w:rPr>
          <w:t>five core social and emotional competencies</w:t>
        </w:r>
      </w:hyperlink>
      <w:r w:rsidRPr="00A73553">
        <w:rPr>
          <w:rFonts w:asciiTheme="majorHAnsi" w:eastAsia="Helvetica Neue" w:hAnsiTheme="majorHAnsi" w:cstheme="majorHAnsi"/>
          <w:sz w:val="21"/>
          <w:szCs w:val="20"/>
        </w:rPr>
        <w:t xml:space="preserve"> and </w:t>
      </w:r>
      <w:hyperlink r:id="rId12" w:history="1">
        <w:r w:rsidR="000418E3" w:rsidRPr="00A73553">
          <w:rPr>
            <w:rStyle w:val="Hyperlink"/>
            <w:rFonts w:asciiTheme="majorHAnsi" w:eastAsia="Helvetica Neue" w:hAnsiTheme="majorHAnsi" w:cstheme="majorHAnsi"/>
            <w:sz w:val="21"/>
            <w:szCs w:val="20"/>
          </w:rPr>
          <w:t>how they connect to youth outcomes and lifelong success</w:t>
        </w:r>
      </w:hyperlink>
      <w:r w:rsidRPr="00A73553">
        <w:rPr>
          <w:rFonts w:asciiTheme="majorHAnsi" w:eastAsia="Helvetica Neue" w:hAnsiTheme="majorHAnsi" w:cstheme="majorHAnsi"/>
          <w:sz w:val="21"/>
          <w:szCs w:val="20"/>
        </w:rPr>
        <w:t xml:space="preserve">. Prompt staff to think about how </w:t>
      </w:r>
      <w:r w:rsidR="000418E3" w:rsidRPr="00A73553">
        <w:rPr>
          <w:rFonts w:asciiTheme="majorHAnsi" w:eastAsia="Helvetica Neue" w:hAnsiTheme="majorHAnsi" w:cstheme="majorHAnsi"/>
          <w:sz w:val="21"/>
          <w:szCs w:val="20"/>
        </w:rPr>
        <w:t xml:space="preserve">young people </w:t>
      </w:r>
      <w:r w:rsidRPr="00A73553">
        <w:rPr>
          <w:rFonts w:asciiTheme="majorHAnsi" w:eastAsia="Helvetica Neue" w:hAnsiTheme="majorHAnsi" w:cstheme="majorHAnsi"/>
          <w:sz w:val="21"/>
          <w:szCs w:val="20"/>
        </w:rPr>
        <w:t xml:space="preserve">learn these competencies in many ways – through classroom lessons, through afterschool groups, and by “imitating” the way that adults model these competencies. Ask staff to do 1-minute free write to reflect on one way they demonstrated a social and emotional competency when interacting with </w:t>
      </w:r>
      <w:r w:rsidR="000418E3" w:rsidRPr="00A73553">
        <w:rPr>
          <w:rFonts w:asciiTheme="majorHAnsi" w:eastAsia="Helvetica Neue" w:hAnsiTheme="majorHAnsi" w:cstheme="majorHAnsi"/>
          <w:sz w:val="21"/>
          <w:szCs w:val="20"/>
        </w:rPr>
        <w:t xml:space="preserve">young people </w:t>
      </w:r>
      <w:r w:rsidRPr="00A73553">
        <w:rPr>
          <w:rFonts w:asciiTheme="majorHAnsi" w:eastAsia="Helvetica Neue" w:hAnsiTheme="majorHAnsi" w:cstheme="majorHAnsi"/>
          <w:sz w:val="21"/>
          <w:szCs w:val="20"/>
        </w:rPr>
        <w:t xml:space="preserve">in the previous week. </w:t>
      </w:r>
    </w:p>
    <w:p w14:paraId="1E10DB3A" w14:textId="77777777" w:rsidR="00956215" w:rsidRPr="00A73553" w:rsidRDefault="00956215" w:rsidP="00956215">
      <w:pPr>
        <w:spacing w:line="240" w:lineRule="auto"/>
        <w:ind w:right="360"/>
        <w:rPr>
          <w:rFonts w:asciiTheme="majorHAnsi" w:eastAsia="Helvetica Neue" w:hAnsiTheme="majorHAnsi" w:cstheme="majorHAnsi"/>
          <w:sz w:val="21"/>
          <w:szCs w:val="20"/>
        </w:rPr>
      </w:pPr>
    </w:p>
    <w:p w14:paraId="61664532" w14:textId="00459B11" w:rsidR="00956215" w:rsidRPr="00A73553" w:rsidRDefault="00956215" w:rsidP="00956215">
      <w:pPr>
        <w:pStyle w:val="ListParagraph"/>
        <w:numPr>
          <w:ilvl w:val="0"/>
          <w:numId w:val="6"/>
        </w:num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 xml:space="preserve">Divide staff into five groups and assign each group to one of the SEL competency posters (i.e. “Self-Awareness,” “Self-Management”, “Social Awareness”, “Relationship Skills”, “Responsible Decision-Making”.) Give staff 5 minutes at their poster to collectively brainstorm how staff can model this competency in their interactions with </w:t>
      </w:r>
      <w:r w:rsidR="000418E3" w:rsidRPr="00A73553">
        <w:rPr>
          <w:rFonts w:asciiTheme="majorHAnsi" w:eastAsia="Helvetica Neue" w:hAnsiTheme="majorHAnsi" w:cstheme="majorHAnsi"/>
          <w:sz w:val="21"/>
          <w:szCs w:val="20"/>
        </w:rPr>
        <w:t>young people</w:t>
      </w:r>
      <w:r w:rsidRPr="00A73553">
        <w:rPr>
          <w:rFonts w:asciiTheme="majorHAnsi" w:eastAsia="Helvetica Neue" w:hAnsiTheme="majorHAnsi" w:cstheme="majorHAnsi"/>
          <w:sz w:val="21"/>
          <w:szCs w:val="20"/>
        </w:rPr>
        <w:t>. As they brainstorm, a notetaker in each group should record their ideas on the poster paper. After five minutes, ask the group to move to the next poster, read what the previous group has written, then add on to the existing ideas. Rotate until each group has gone to every poster.</w:t>
      </w:r>
    </w:p>
    <w:p w14:paraId="2B7982C8" w14:textId="77777777" w:rsidR="00956215" w:rsidRPr="00A73553" w:rsidRDefault="00956215" w:rsidP="00956215">
      <w:pPr>
        <w:pStyle w:val="ListParagraph"/>
        <w:rPr>
          <w:rFonts w:asciiTheme="majorHAnsi" w:eastAsia="Helvetica Neue" w:hAnsiTheme="majorHAnsi" w:cstheme="majorHAnsi"/>
          <w:sz w:val="21"/>
          <w:szCs w:val="20"/>
        </w:rPr>
      </w:pPr>
    </w:p>
    <w:p w14:paraId="2F251305" w14:textId="1971A46B" w:rsidR="00956215" w:rsidRPr="00A73553" w:rsidRDefault="00956215" w:rsidP="000C3FF2">
      <w:pPr>
        <w:pStyle w:val="ListParagraph"/>
        <w:numPr>
          <w:ilvl w:val="0"/>
          <w:numId w:val="6"/>
        </w:num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 xml:space="preserve">Provide an opportunity for staff to do a “gallery walk” around all five posters. </w:t>
      </w:r>
    </w:p>
    <w:p w14:paraId="37BD52D2" w14:textId="77777777" w:rsidR="00956215" w:rsidRPr="00A73553" w:rsidRDefault="00956215" w:rsidP="00956215">
      <w:pPr>
        <w:spacing w:line="240" w:lineRule="auto"/>
        <w:ind w:right="360"/>
        <w:rPr>
          <w:rFonts w:asciiTheme="majorHAnsi" w:eastAsia="Helvetica Neue" w:hAnsiTheme="majorHAnsi" w:cstheme="majorHAnsi"/>
          <w:sz w:val="21"/>
          <w:szCs w:val="20"/>
        </w:rPr>
      </w:pPr>
    </w:p>
    <w:p w14:paraId="6F7E4E67" w14:textId="095A9E77" w:rsidR="00956215" w:rsidRPr="00A73553" w:rsidRDefault="00956215" w:rsidP="00956215">
      <w:pPr>
        <w:pStyle w:val="ListParagraph"/>
        <w:numPr>
          <w:ilvl w:val="0"/>
          <w:numId w:val="6"/>
        </w:num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 xml:space="preserve">After staff return to their seats, ask them to write on a post-it one specific way they will model SEL in their interactions with </w:t>
      </w:r>
      <w:r w:rsidR="000418E3" w:rsidRPr="00A73553">
        <w:rPr>
          <w:rFonts w:asciiTheme="majorHAnsi" w:eastAsia="Helvetica Neue" w:hAnsiTheme="majorHAnsi" w:cstheme="majorHAnsi"/>
          <w:sz w:val="21"/>
          <w:szCs w:val="20"/>
        </w:rPr>
        <w:t xml:space="preserve">young people </w:t>
      </w:r>
      <w:r w:rsidRPr="00A73553">
        <w:rPr>
          <w:rFonts w:asciiTheme="majorHAnsi" w:eastAsia="Helvetica Neue" w:hAnsiTheme="majorHAnsi" w:cstheme="majorHAnsi"/>
          <w:sz w:val="21"/>
          <w:szCs w:val="20"/>
        </w:rPr>
        <w:t>in the coming week. Ask staff to share what they wrote in small groups, then close out the activity.</w:t>
      </w:r>
    </w:p>
    <w:p w14:paraId="5B92B369" w14:textId="77777777" w:rsidR="00956215" w:rsidRPr="00A73553" w:rsidRDefault="00956215" w:rsidP="00956215">
      <w:pPr>
        <w:pStyle w:val="ListParagraph"/>
        <w:rPr>
          <w:rFonts w:asciiTheme="majorHAnsi" w:eastAsia="Helvetica Neue" w:hAnsiTheme="majorHAnsi" w:cstheme="majorHAnsi"/>
          <w:sz w:val="21"/>
          <w:szCs w:val="20"/>
        </w:rPr>
      </w:pPr>
    </w:p>
    <w:p w14:paraId="116C150E" w14:textId="330FCA84" w:rsidR="00956215" w:rsidRPr="00A73553" w:rsidRDefault="00956215" w:rsidP="00956215">
      <w:pPr>
        <w:pStyle w:val="ListParagraph"/>
        <w:numPr>
          <w:ilvl w:val="0"/>
          <w:numId w:val="6"/>
        </w:num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After this activity, your SEL team can synthesize and type up the ideas to create printed posters or one-pagers that can be distributed to all staff, used in team meetings, and/or hung in classrooms. You can use the template on p.2 to create this. Below the template, you’ll find additional examples of how staff might model each of the competencies.</w:t>
      </w:r>
    </w:p>
    <w:p w14:paraId="490BE1B8" w14:textId="77777777" w:rsidR="00956215" w:rsidRPr="00A73553" w:rsidRDefault="00956215">
      <w:pPr>
        <w:spacing w:line="240" w:lineRule="auto"/>
        <w:ind w:right="360"/>
        <w:rPr>
          <w:rFonts w:asciiTheme="majorHAnsi" w:eastAsia="Helvetica Neue" w:hAnsiTheme="majorHAnsi" w:cstheme="majorHAnsi"/>
          <w:b/>
          <w:sz w:val="21"/>
          <w:szCs w:val="20"/>
        </w:rPr>
      </w:pPr>
    </w:p>
    <w:p w14:paraId="777CEE2C" w14:textId="77777777" w:rsidR="00956215" w:rsidRPr="00A73553" w:rsidRDefault="00956215">
      <w:pPr>
        <w:spacing w:line="240" w:lineRule="auto"/>
        <w:ind w:right="360"/>
        <w:rPr>
          <w:rFonts w:asciiTheme="majorHAnsi" w:eastAsia="Helvetica Neue" w:hAnsiTheme="majorHAnsi" w:cstheme="majorHAnsi"/>
          <w:b/>
          <w:sz w:val="21"/>
          <w:szCs w:val="20"/>
        </w:rPr>
      </w:pPr>
    </w:p>
    <w:p w14:paraId="7A1BC756" w14:textId="77777777" w:rsidR="00956215" w:rsidRPr="00A73553" w:rsidRDefault="00956215">
      <w:pPr>
        <w:spacing w:line="240" w:lineRule="auto"/>
        <w:ind w:right="360"/>
        <w:rPr>
          <w:rFonts w:asciiTheme="majorHAnsi" w:eastAsia="Helvetica Neue" w:hAnsiTheme="majorHAnsi" w:cstheme="majorHAnsi"/>
          <w:b/>
          <w:sz w:val="21"/>
          <w:szCs w:val="20"/>
        </w:rPr>
      </w:pPr>
    </w:p>
    <w:p w14:paraId="222EA86A" w14:textId="77777777" w:rsidR="00956215" w:rsidRPr="00A73553" w:rsidRDefault="00956215">
      <w:pPr>
        <w:spacing w:line="240" w:lineRule="auto"/>
        <w:ind w:right="360"/>
        <w:rPr>
          <w:rFonts w:asciiTheme="majorHAnsi" w:eastAsia="Helvetica Neue" w:hAnsiTheme="majorHAnsi" w:cstheme="majorHAnsi"/>
          <w:b/>
          <w:sz w:val="21"/>
          <w:szCs w:val="20"/>
        </w:rPr>
      </w:pPr>
    </w:p>
    <w:p w14:paraId="53373FE6" w14:textId="77777777" w:rsidR="00956215" w:rsidRPr="00A73553" w:rsidRDefault="00956215">
      <w:pPr>
        <w:spacing w:line="240" w:lineRule="auto"/>
        <w:ind w:right="360"/>
        <w:rPr>
          <w:rFonts w:asciiTheme="majorHAnsi" w:eastAsia="Helvetica Neue" w:hAnsiTheme="majorHAnsi" w:cstheme="majorHAnsi"/>
          <w:b/>
          <w:sz w:val="21"/>
          <w:szCs w:val="20"/>
        </w:rPr>
      </w:pPr>
    </w:p>
    <w:p w14:paraId="718C225E" w14:textId="541963D3" w:rsidR="00D50542" w:rsidRPr="00A73553" w:rsidRDefault="00956215">
      <w:pPr>
        <w:spacing w:line="240" w:lineRule="auto"/>
        <w:ind w:right="360"/>
        <w:rPr>
          <w:rFonts w:asciiTheme="majorHAnsi" w:eastAsia="Helvetica Neue" w:hAnsiTheme="majorHAnsi" w:cstheme="majorHAnsi"/>
          <w:sz w:val="21"/>
          <w:szCs w:val="20"/>
        </w:rPr>
      </w:pPr>
      <w:r w:rsidRPr="00A73553">
        <w:rPr>
          <w:rFonts w:asciiTheme="majorHAnsi" w:eastAsia="Helvetica Neue" w:hAnsiTheme="majorHAnsi" w:cstheme="majorHAnsi"/>
          <w:b/>
          <w:sz w:val="21"/>
          <w:szCs w:val="20"/>
        </w:rPr>
        <w:t>Blank Template:</w:t>
      </w:r>
      <w:r w:rsidR="00103F4B" w:rsidRPr="00A73553">
        <w:rPr>
          <w:rFonts w:asciiTheme="majorHAnsi" w:eastAsia="Helvetica Neue" w:hAnsiTheme="majorHAnsi" w:cstheme="majorHAnsi"/>
          <w:b/>
          <w:sz w:val="21"/>
          <w:szCs w:val="20"/>
        </w:rPr>
        <w:br/>
      </w:r>
    </w:p>
    <w:tbl>
      <w:tblPr>
        <w:tblStyle w:val="a"/>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930"/>
      </w:tblGrid>
      <w:tr w:rsidR="00D50542" w:rsidRPr="00A73553" w14:paraId="0AACFB31" w14:textId="77777777">
        <w:tc>
          <w:tcPr>
            <w:tcW w:w="2880" w:type="dxa"/>
            <w:tcBorders>
              <w:top w:val="nil"/>
              <w:left w:val="nil"/>
              <w:bottom w:val="single" w:sz="4" w:space="0" w:color="D9D9D9"/>
              <w:right w:val="single" w:sz="4" w:space="0" w:color="FFFFFF"/>
            </w:tcBorders>
            <w:shd w:val="clear" w:color="auto" w:fill="FF7E15"/>
            <w:tcMar>
              <w:top w:w="100" w:type="dxa"/>
              <w:left w:w="100" w:type="dxa"/>
              <w:bottom w:w="100" w:type="dxa"/>
              <w:right w:w="100" w:type="dxa"/>
            </w:tcMar>
          </w:tcPr>
          <w:p w14:paraId="280F5501" w14:textId="77777777" w:rsidR="00D50542" w:rsidRPr="00A73553" w:rsidRDefault="00103F4B">
            <w:pPr>
              <w:widowControl w:val="0"/>
              <w:spacing w:line="240" w:lineRule="auto"/>
              <w:rPr>
                <w:rFonts w:asciiTheme="majorHAnsi" w:eastAsia="Helvetica Neue" w:hAnsiTheme="majorHAnsi" w:cstheme="majorHAnsi"/>
                <w:b/>
                <w:color w:val="FFFFFF"/>
                <w:sz w:val="21"/>
                <w:szCs w:val="20"/>
              </w:rPr>
            </w:pPr>
            <w:r w:rsidRPr="00A73553">
              <w:rPr>
                <w:rFonts w:asciiTheme="majorHAnsi" w:eastAsia="Helvetica Neue" w:hAnsiTheme="majorHAnsi" w:cstheme="majorHAnsi"/>
                <w:b/>
                <w:color w:val="FFFFFF"/>
                <w:sz w:val="21"/>
                <w:szCs w:val="20"/>
              </w:rPr>
              <w:t>SEL Competency</w:t>
            </w:r>
          </w:p>
        </w:tc>
        <w:tc>
          <w:tcPr>
            <w:tcW w:w="6930" w:type="dxa"/>
            <w:tcBorders>
              <w:top w:val="nil"/>
              <w:left w:val="single" w:sz="4" w:space="0" w:color="FFFFFF"/>
              <w:bottom w:val="single" w:sz="4" w:space="0" w:color="D9D9D9"/>
              <w:right w:val="nil"/>
            </w:tcBorders>
            <w:shd w:val="clear" w:color="auto" w:fill="FF7E15"/>
            <w:tcMar>
              <w:top w:w="100" w:type="dxa"/>
              <w:left w:w="100" w:type="dxa"/>
              <w:bottom w:w="100" w:type="dxa"/>
              <w:right w:w="100" w:type="dxa"/>
            </w:tcMar>
          </w:tcPr>
          <w:p w14:paraId="6F3CCDB8" w14:textId="747DF30D" w:rsidR="00D50542" w:rsidRPr="00A73553" w:rsidRDefault="00956215">
            <w:pPr>
              <w:widowControl w:val="0"/>
              <w:spacing w:line="240" w:lineRule="auto"/>
              <w:jc w:val="center"/>
              <w:rPr>
                <w:rFonts w:asciiTheme="majorHAnsi" w:eastAsia="Helvetica Neue" w:hAnsiTheme="majorHAnsi" w:cstheme="majorHAnsi"/>
                <w:b/>
                <w:color w:val="FFFFFF"/>
                <w:sz w:val="21"/>
                <w:szCs w:val="20"/>
              </w:rPr>
            </w:pPr>
            <w:r w:rsidRPr="00A73553">
              <w:rPr>
                <w:rFonts w:asciiTheme="majorHAnsi" w:eastAsia="Helvetica Neue" w:hAnsiTheme="majorHAnsi" w:cstheme="majorHAnsi"/>
                <w:b/>
                <w:color w:val="FFFFFF"/>
                <w:sz w:val="21"/>
                <w:szCs w:val="20"/>
              </w:rPr>
              <w:t xml:space="preserve">How will we model this competency in our interactions with </w:t>
            </w:r>
            <w:r w:rsidR="000418E3" w:rsidRPr="00A73553">
              <w:rPr>
                <w:rFonts w:asciiTheme="majorHAnsi" w:eastAsia="Helvetica Neue" w:hAnsiTheme="majorHAnsi" w:cstheme="majorHAnsi"/>
                <w:b/>
                <w:color w:val="FFFFFF"/>
                <w:sz w:val="21"/>
                <w:szCs w:val="20"/>
              </w:rPr>
              <w:t>young people?</w:t>
            </w:r>
          </w:p>
        </w:tc>
      </w:tr>
      <w:tr w:rsidR="00D50542" w:rsidRPr="00A73553" w14:paraId="66603EF1" w14:textId="77777777" w:rsidTr="00956215">
        <w:tc>
          <w:tcPr>
            <w:tcW w:w="2880" w:type="dxa"/>
            <w:tcBorders>
              <w:top w:val="single" w:sz="4" w:space="0" w:color="D9D9D9"/>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292D3748" w14:textId="77777777" w:rsidR="00D50542" w:rsidRPr="00A73553" w:rsidRDefault="00103F4B">
            <w:pPr>
              <w:widowControl w:val="0"/>
              <w:spacing w:line="240" w:lineRule="auto"/>
              <w:rPr>
                <w:rFonts w:asciiTheme="majorHAnsi" w:eastAsia="Helvetica Neue" w:hAnsiTheme="majorHAnsi" w:cstheme="majorHAnsi"/>
                <w:b/>
                <w:color w:val="0D0D0D"/>
                <w:sz w:val="21"/>
                <w:szCs w:val="20"/>
              </w:rPr>
            </w:pPr>
            <w:r w:rsidRPr="00A73553">
              <w:rPr>
                <w:rFonts w:asciiTheme="majorHAnsi" w:eastAsia="Helvetica Neue" w:hAnsiTheme="majorHAnsi" w:cstheme="majorHAnsi"/>
                <w:b/>
                <w:color w:val="0D0D0D"/>
                <w:sz w:val="21"/>
                <w:szCs w:val="20"/>
              </w:rPr>
              <w:t>Self-Awareness</w:t>
            </w:r>
          </w:p>
        </w:tc>
        <w:tc>
          <w:tcPr>
            <w:tcW w:w="6930" w:type="dxa"/>
            <w:tcBorders>
              <w:top w:val="single" w:sz="4" w:space="0" w:color="D9D9D9"/>
              <w:left w:val="single" w:sz="4" w:space="0" w:color="B7B7B7"/>
              <w:bottom w:val="single" w:sz="4" w:space="0" w:color="F2F2F2"/>
              <w:right w:val="nil"/>
            </w:tcBorders>
            <w:shd w:val="clear" w:color="auto" w:fill="auto"/>
            <w:tcMar>
              <w:top w:w="100" w:type="dxa"/>
              <w:left w:w="100" w:type="dxa"/>
              <w:bottom w:w="100" w:type="dxa"/>
              <w:right w:w="100" w:type="dxa"/>
            </w:tcMar>
          </w:tcPr>
          <w:p w14:paraId="77B4990B" w14:textId="3E32272C" w:rsidR="00D50542" w:rsidRPr="00A73553" w:rsidRDefault="00D50542" w:rsidP="00956215">
            <w:pPr>
              <w:numPr>
                <w:ilvl w:val="0"/>
                <w:numId w:val="4"/>
              </w:numPr>
              <w:spacing w:line="240" w:lineRule="auto"/>
              <w:rPr>
                <w:rFonts w:asciiTheme="majorHAnsi" w:eastAsia="Helvetica Neue" w:hAnsiTheme="majorHAnsi" w:cstheme="majorHAnsi"/>
                <w:sz w:val="18"/>
                <w:szCs w:val="17"/>
              </w:rPr>
            </w:pPr>
          </w:p>
        </w:tc>
      </w:tr>
      <w:tr w:rsidR="00D50542" w:rsidRPr="00A73553" w14:paraId="5B85E5FB" w14:textId="77777777" w:rsidTr="00956215">
        <w:trPr>
          <w:trHeight w:val="133"/>
        </w:trPr>
        <w:tc>
          <w:tcPr>
            <w:tcW w:w="2880" w:type="dxa"/>
            <w:tcBorders>
              <w:top w:val="single" w:sz="4" w:space="0" w:color="FFFFFF"/>
              <w:left w:val="nil"/>
              <w:bottom w:val="single" w:sz="4" w:space="0" w:color="FFFFFF" w:themeColor="background1"/>
              <w:right w:val="single" w:sz="4" w:space="0" w:color="B7B7B7"/>
            </w:tcBorders>
            <w:shd w:val="clear" w:color="auto" w:fill="E4E2E2"/>
            <w:tcMar>
              <w:top w:w="100" w:type="dxa"/>
              <w:left w:w="100" w:type="dxa"/>
              <w:bottom w:w="100" w:type="dxa"/>
              <w:right w:w="100" w:type="dxa"/>
            </w:tcMar>
            <w:vAlign w:val="center"/>
          </w:tcPr>
          <w:p w14:paraId="155B9ED0" w14:textId="77777777" w:rsidR="00D50542" w:rsidRPr="00A73553" w:rsidRDefault="00103F4B">
            <w:pPr>
              <w:spacing w:line="240" w:lineRule="auto"/>
              <w:rPr>
                <w:rFonts w:asciiTheme="majorHAnsi" w:eastAsia="Helvetica Neue" w:hAnsiTheme="majorHAnsi" w:cstheme="majorHAnsi"/>
                <w:b/>
                <w:color w:val="0D0D0D"/>
                <w:sz w:val="21"/>
                <w:szCs w:val="20"/>
              </w:rPr>
            </w:pPr>
            <w:r w:rsidRPr="00A73553">
              <w:rPr>
                <w:rFonts w:asciiTheme="majorHAnsi" w:eastAsia="Helvetica Neue" w:hAnsiTheme="majorHAnsi" w:cstheme="majorHAnsi"/>
                <w:b/>
                <w:color w:val="0D0D0D"/>
                <w:sz w:val="21"/>
                <w:szCs w:val="20"/>
              </w:rPr>
              <w:t>Self-Management</w:t>
            </w:r>
          </w:p>
        </w:tc>
        <w:tc>
          <w:tcPr>
            <w:tcW w:w="693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5E0AB31A" w14:textId="4940715F" w:rsidR="00D50542" w:rsidRPr="00A73553" w:rsidRDefault="00103F4B" w:rsidP="00956215">
            <w:pPr>
              <w:numPr>
                <w:ilvl w:val="0"/>
                <w:numId w:val="3"/>
              </w:numPr>
              <w:spacing w:line="240" w:lineRule="auto"/>
              <w:rPr>
                <w:rFonts w:asciiTheme="majorHAnsi" w:eastAsia="Helvetica Neue" w:hAnsiTheme="majorHAnsi" w:cstheme="majorHAnsi"/>
                <w:sz w:val="18"/>
                <w:szCs w:val="17"/>
              </w:rPr>
            </w:pPr>
            <w:r w:rsidRPr="00A73553">
              <w:rPr>
                <w:rFonts w:asciiTheme="majorHAnsi" w:eastAsia="Helvetica Neue" w:hAnsiTheme="majorHAnsi" w:cstheme="majorHAnsi"/>
                <w:sz w:val="18"/>
                <w:szCs w:val="17"/>
              </w:rPr>
              <w:t xml:space="preserve"> </w:t>
            </w:r>
          </w:p>
        </w:tc>
      </w:tr>
      <w:tr w:rsidR="00D50542" w:rsidRPr="00A73553" w14:paraId="40B91E0D" w14:textId="77777777" w:rsidTr="00956215">
        <w:tc>
          <w:tcPr>
            <w:tcW w:w="2880" w:type="dxa"/>
            <w:tcBorders>
              <w:top w:val="single" w:sz="4" w:space="0" w:color="FFFFFF" w:themeColor="background1"/>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3AD4A4F4" w14:textId="77777777" w:rsidR="00D50542" w:rsidRPr="00A73553" w:rsidRDefault="00103F4B">
            <w:pPr>
              <w:spacing w:line="240" w:lineRule="auto"/>
              <w:rPr>
                <w:rFonts w:asciiTheme="majorHAnsi" w:eastAsia="Helvetica Neue" w:hAnsiTheme="majorHAnsi" w:cstheme="majorHAnsi"/>
                <w:b/>
                <w:color w:val="0D0D0D"/>
                <w:sz w:val="21"/>
                <w:szCs w:val="20"/>
              </w:rPr>
            </w:pPr>
            <w:r w:rsidRPr="00A73553">
              <w:rPr>
                <w:rFonts w:asciiTheme="majorHAnsi" w:eastAsia="Helvetica Neue" w:hAnsiTheme="majorHAnsi" w:cstheme="majorHAnsi"/>
                <w:b/>
                <w:color w:val="0D0D0D"/>
                <w:sz w:val="21"/>
                <w:szCs w:val="20"/>
              </w:rPr>
              <w:t>Social Awareness</w:t>
            </w:r>
          </w:p>
        </w:tc>
        <w:tc>
          <w:tcPr>
            <w:tcW w:w="693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0FE78A81" w14:textId="5D676F1B" w:rsidR="00D50542" w:rsidRPr="00A73553" w:rsidRDefault="00D50542">
            <w:pPr>
              <w:numPr>
                <w:ilvl w:val="0"/>
                <w:numId w:val="1"/>
              </w:numPr>
              <w:spacing w:line="240" w:lineRule="auto"/>
              <w:rPr>
                <w:rFonts w:asciiTheme="majorHAnsi" w:eastAsia="Helvetica Neue" w:hAnsiTheme="majorHAnsi" w:cstheme="majorHAnsi"/>
                <w:sz w:val="18"/>
                <w:szCs w:val="17"/>
              </w:rPr>
            </w:pPr>
          </w:p>
        </w:tc>
      </w:tr>
      <w:tr w:rsidR="00D50542" w:rsidRPr="00A73553" w14:paraId="303B66B3" w14:textId="77777777" w:rsidTr="00956215">
        <w:tc>
          <w:tcPr>
            <w:tcW w:w="2880" w:type="dxa"/>
            <w:tcBorders>
              <w:top w:val="single" w:sz="4" w:space="0" w:color="FFFFFF"/>
              <w:left w:val="nil"/>
              <w:bottom w:val="nil"/>
              <w:right w:val="single" w:sz="4" w:space="0" w:color="B7B7B7"/>
            </w:tcBorders>
            <w:shd w:val="clear" w:color="auto" w:fill="E4E2E2"/>
            <w:tcMar>
              <w:top w:w="100" w:type="dxa"/>
              <w:left w:w="100" w:type="dxa"/>
              <w:bottom w:w="100" w:type="dxa"/>
              <w:right w:w="100" w:type="dxa"/>
            </w:tcMar>
            <w:vAlign w:val="center"/>
          </w:tcPr>
          <w:p w14:paraId="18C2B27D" w14:textId="77777777" w:rsidR="00D50542" w:rsidRPr="00A73553" w:rsidRDefault="00103F4B">
            <w:pPr>
              <w:spacing w:line="240" w:lineRule="auto"/>
              <w:rPr>
                <w:rFonts w:asciiTheme="majorHAnsi" w:eastAsia="Helvetica Neue" w:hAnsiTheme="majorHAnsi" w:cstheme="majorHAnsi"/>
                <w:b/>
                <w:color w:val="0D0D0D"/>
                <w:sz w:val="21"/>
                <w:szCs w:val="20"/>
              </w:rPr>
            </w:pPr>
            <w:r w:rsidRPr="00A73553">
              <w:rPr>
                <w:rFonts w:asciiTheme="majorHAnsi" w:eastAsia="Helvetica Neue" w:hAnsiTheme="majorHAnsi" w:cstheme="majorHAnsi"/>
                <w:b/>
                <w:color w:val="0D0D0D"/>
                <w:sz w:val="21"/>
                <w:szCs w:val="20"/>
              </w:rPr>
              <w:t>Relationships Skills</w:t>
            </w:r>
          </w:p>
        </w:tc>
        <w:tc>
          <w:tcPr>
            <w:tcW w:w="693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2B7B320A" w14:textId="641E37BF" w:rsidR="00D50542" w:rsidRPr="00A73553" w:rsidRDefault="00D50542">
            <w:pPr>
              <w:numPr>
                <w:ilvl w:val="0"/>
                <w:numId w:val="5"/>
              </w:numPr>
              <w:spacing w:line="240" w:lineRule="auto"/>
              <w:rPr>
                <w:rFonts w:asciiTheme="majorHAnsi" w:eastAsia="Helvetica Neue" w:hAnsiTheme="majorHAnsi" w:cstheme="majorHAnsi"/>
                <w:sz w:val="18"/>
                <w:szCs w:val="17"/>
              </w:rPr>
            </w:pPr>
          </w:p>
        </w:tc>
      </w:tr>
      <w:tr w:rsidR="00D50542" w:rsidRPr="00A73553" w14:paraId="5A7E43F4" w14:textId="77777777" w:rsidTr="00956215">
        <w:tc>
          <w:tcPr>
            <w:tcW w:w="2880" w:type="dxa"/>
            <w:tcBorders>
              <w:top w:val="nil"/>
              <w:left w:val="nil"/>
              <w:bottom w:val="nil"/>
              <w:right w:val="single" w:sz="4" w:space="0" w:color="B7B7B7"/>
            </w:tcBorders>
            <w:shd w:val="clear" w:color="auto" w:fill="E4E2E2"/>
            <w:tcMar>
              <w:top w:w="100" w:type="dxa"/>
              <w:left w:w="100" w:type="dxa"/>
              <w:bottom w:w="100" w:type="dxa"/>
              <w:right w:w="100" w:type="dxa"/>
            </w:tcMar>
            <w:vAlign w:val="center"/>
          </w:tcPr>
          <w:p w14:paraId="71DFBC4A" w14:textId="77777777" w:rsidR="00D50542" w:rsidRPr="00A73553" w:rsidRDefault="00103F4B">
            <w:pPr>
              <w:spacing w:line="240" w:lineRule="auto"/>
              <w:rPr>
                <w:rFonts w:asciiTheme="majorHAnsi" w:eastAsia="Helvetica Neue" w:hAnsiTheme="majorHAnsi" w:cstheme="majorHAnsi"/>
                <w:b/>
                <w:color w:val="0D0D0D"/>
                <w:sz w:val="21"/>
                <w:szCs w:val="20"/>
              </w:rPr>
            </w:pPr>
            <w:r w:rsidRPr="00A73553">
              <w:rPr>
                <w:rFonts w:asciiTheme="majorHAnsi" w:eastAsia="Helvetica Neue" w:hAnsiTheme="majorHAnsi" w:cstheme="majorHAnsi"/>
                <w:b/>
                <w:color w:val="0D0D0D"/>
                <w:sz w:val="21"/>
                <w:szCs w:val="20"/>
              </w:rPr>
              <w:t>Responsible Decision-Making</w:t>
            </w:r>
          </w:p>
        </w:tc>
        <w:tc>
          <w:tcPr>
            <w:tcW w:w="6930" w:type="dxa"/>
            <w:tcBorders>
              <w:top w:val="single" w:sz="4" w:space="0" w:color="F2F2F2"/>
              <w:left w:val="single" w:sz="4" w:space="0" w:color="B7B7B7"/>
              <w:bottom w:val="nil"/>
              <w:right w:val="nil"/>
            </w:tcBorders>
            <w:shd w:val="clear" w:color="auto" w:fill="auto"/>
            <w:tcMar>
              <w:top w:w="100" w:type="dxa"/>
              <w:left w:w="100" w:type="dxa"/>
              <w:bottom w:w="100" w:type="dxa"/>
              <w:right w:w="100" w:type="dxa"/>
            </w:tcMar>
          </w:tcPr>
          <w:p w14:paraId="232195D8" w14:textId="764D8B87" w:rsidR="00D50542" w:rsidRPr="00A73553" w:rsidRDefault="00103F4B">
            <w:pPr>
              <w:numPr>
                <w:ilvl w:val="0"/>
                <w:numId w:val="2"/>
              </w:numPr>
              <w:spacing w:line="240" w:lineRule="auto"/>
              <w:rPr>
                <w:rFonts w:asciiTheme="majorHAnsi" w:eastAsia="Helvetica Neue" w:hAnsiTheme="majorHAnsi" w:cstheme="majorHAnsi"/>
                <w:sz w:val="18"/>
                <w:szCs w:val="17"/>
              </w:rPr>
            </w:pPr>
            <w:r w:rsidRPr="00A73553">
              <w:rPr>
                <w:rFonts w:asciiTheme="majorHAnsi" w:eastAsia="Helvetica Neue" w:hAnsiTheme="majorHAnsi" w:cstheme="majorHAnsi"/>
                <w:sz w:val="18"/>
                <w:szCs w:val="17"/>
              </w:rPr>
              <w:t xml:space="preserve"> </w:t>
            </w:r>
          </w:p>
        </w:tc>
      </w:tr>
    </w:tbl>
    <w:p w14:paraId="3901C23B" w14:textId="77777777" w:rsidR="00D50542" w:rsidRPr="00A73553" w:rsidRDefault="00103F4B">
      <w:pPr>
        <w:spacing w:line="240" w:lineRule="auto"/>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ab/>
      </w:r>
      <w:r w:rsidRPr="00A73553">
        <w:rPr>
          <w:rFonts w:asciiTheme="majorHAnsi" w:eastAsia="Helvetica Neue" w:hAnsiTheme="majorHAnsi" w:cstheme="majorHAnsi"/>
          <w:sz w:val="21"/>
          <w:szCs w:val="20"/>
        </w:rPr>
        <w:tab/>
        <w:t xml:space="preserve"> </w:t>
      </w:r>
      <w:r w:rsidRPr="00A73553">
        <w:rPr>
          <w:rFonts w:asciiTheme="majorHAnsi" w:eastAsia="Helvetica Neue" w:hAnsiTheme="majorHAnsi" w:cstheme="majorHAnsi"/>
          <w:sz w:val="21"/>
          <w:szCs w:val="20"/>
        </w:rPr>
        <w:tab/>
        <w:t xml:space="preserve"> </w:t>
      </w:r>
      <w:r w:rsidRPr="00A73553">
        <w:rPr>
          <w:rFonts w:asciiTheme="majorHAnsi" w:eastAsia="Helvetica Neue" w:hAnsiTheme="majorHAnsi" w:cstheme="majorHAnsi"/>
          <w:sz w:val="21"/>
          <w:szCs w:val="20"/>
        </w:rPr>
        <w:tab/>
        <w:t xml:space="preserve"> </w:t>
      </w:r>
      <w:r w:rsidRPr="00A73553">
        <w:rPr>
          <w:rFonts w:asciiTheme="majorHAnsi" w:eastAsia="Helvetica Neue" w:hAnsiTheme="majorHAnsi" w:cstheme="majorHAnsi"/>
          <w:sz w:val="21"/>
          <w:szCs w:val="20"/>
        </w:rPr>
        <w:tab/>
      </w:r>
      <w:r w:rsidRPr="00A73553">
        <w:rPr>
          <w:rFonts w:asciiTheme="majorHAnsi" w:eastAsia="Helvetica Neue" w:hAnsiTheme="majorHAnsi" w:cstheme="majorHAnsi"/>
          <w:sz w:val="21"/>
          <w:szCs w:val="20"/>
        </w:rPr>
        <w:tab/>
      </w:r>
    </w:p>
    <w:p w14:paraId="13851C11" w14:textId="27AB1143" w:rsidR="00D50542" w:rsidRPr="00A73553" w:rsidRDefault="00956215">
      <w:pPr>
        <w:spacing w:line="240" w:lineRule="auto"/>
        <w:rPr>
          <w:rFonts w:asciiTheme="majorHAnsi" w:eastAsia="Helvetica Neue" w:hAnsiTheme="majorHAnsi" w:cstheme="majorHAnsi"/>
          <w:sz w:val="21"/>
          <w:szCs w:val="20"/>
        </w:rPr>
      </w:pPr>
      <w:r w:rsidRPr="00A73553">
        <w:rPr>
          <w:rFonts w:asciiTheme="majorHAnsi" w:eastAsia="Helvetica Neue" w:hAnsiTheme="majorHAnsi" w:cstheme="majorHAnsi"/>
          <w:b/>
          <w:sz w:val="21"/>
          <w:szCs w:val="20"/>
        </w:rPr>
        <w:t>Sample Completed Template:</w:t>
      </w:r>
      <w:r w:rsidR="00103F4B" w:rsidRPr="00A73553">
        <w:rPr>
          <w:rFonts w:asciiTheme="majorHAnsi" w:eastAsia="Helvetica Neue" w:hAnsiTheme="majorHAnsi" w:cstheme="majorHAnsi"/>
          <w:sz w:val="21"/>
          <w:szCs w:val="20"/>
        </w:rPr>
        <w:tab/>
      </w:r>
    </w:p>
    <w:p w14:paraId="26F8244B" w14:textId="77777777" w:rsidR="00956215" w:rsidRPr="00A73553" w:rsidRDefault="00103F4B">
      <w:pPr>
        <w:spacing w:line="240" w:lineRule="auto"/>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ab/>
      </w:r>
    </w:p>
    <w:tbl>
      <w:tblPr>
        <w:tblStyle w:val="a"/>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930"/>
      </w:tblGrid>
      <w:tr w:rsidR="00956215" w:rsidRPr="00A73553" w14:paraId="3A862515" w14:textId="77777777" w:rsidTr="00DB0602">
        <w:tc>
          <w:tcPr>
            <w:tcW w:w="2880" w:type="dxa"/>
            <w:tcBorders>
              <w:top w:val="nil"/>
              <w:left w:val="nil"/>
              <w:bottom w:val="single" w:sz="4" w:space="0" w:color="D9D9D9"/>
              <w:right w:val="single" w:sz="4" w:space="0" w:color="FFFFFF"/>
            </w:tcBorders>
            <w:shd w:val="clear" w:color="auto" w:fill="FF7E15"/>
            <w:tcMar>
              <w:top w:w="100" w:type="dxa"/>
              <w:left w:w="100" w:type="dxa"/>
              <w:bottom w:w="100" w:type="dxa"/>
              <w:right w:w="100" w:type="dxa"/>
            </w:tcMar>
          </w:tcPr>
          <w:p w14:paraId="1895077F" w14:textId="77777777" w:rsidR="00956215" w:rsidRPr="00A73553" w:rsidRDefault="00956215" w:rsidP="00DB0602">
            <w:pPr>
              <w:widowControl w:val="0"/>
              <w:spacing w:line="240" w:lineRule="auto"/>
              <w:rPr>
                <w:rFonts w:asciiTheme="majorHAnsi" w:eastAsia="Helvetica Neue" w:hAnsiTheme="majorHAnsi" w:cstheme="majorHAnsi"/>
                <w:b/>
                <w:color w:val="FFFFFF"/>
                <w:sz w:val="21"/>
                <w:szCs w:val="20"/>
              </w:rPr>
            </w:pPr>
            <w:r w:rsidRPr="00A73553">
              <w:rPr>
                <w:rFonts w:asciiTheme="majorHAnsi" w:eastAsia="Helvetica Neue" w:hAnsiTheme="majorHAnsi" w:cstheme="majorHAnsi"/>
                <w:b/>
                <w:color w:val="FFFFFF"/>
                <w:sz w:val="21"/>
                <w:szCs w:val="20"/>
              </w:rPr>
              <w:t>SEL Competency</w:t>
            </w:r>
          </w:p>
        </w:tc>
        <w:tc>
          <w:tcPr>
            <w:tcW w:w="6930" w:type="dxa"/>
            <w:tcBorders>
              <w:top w:val="nil"/>
              <w:left w:val="single" w:sz="4" w:space="0" w:color="FFFFFF"/>
              <w:bottom w:val="single" w:sz="4" w:space="0" w:color="D9D9D9"/>
              <w:right w:val="nil"/>
            </w:tcBorders>
            <w:shd w:val="clear" w:color="auto" w:fill="FF7E15"/>
            <w:tcMar>
              <w:top w:w="100" w:type="dxa"/>
              <w:left w:w="100" w:type="dxa"/>
              <w:bottom w:w="100" w:type="dxa"/>
              <w:right w:w="100" w:type="dxa"/>
            </w:tcMar>
          </w:tcPr>
          <w:p w14:paraId="284D5A18" w14:textId="1EE22E4E" w:rsidR="00956215" w:rsidRPr="00A73553" w:rsidRDefault="00956215" w:rsidP="00DB0602">
            <w:pPr>
              <w:widowControl w:val="0"/>
              <w:spacing w:line="240" w:lineRule="auto"/>
              <w:jc w:val="center"/>
              <w:rPr>
                <w:rFonts w:asciiTheme="majorHAnsi" w:eastAsia="Helvetica Neue" w:hAnsiTheme="majorHAnsi" w:cstheme="majorHAnsi"/>
                <w:b/>
                <w:color w:val="FFFFFF"/>
                <w:sz w:val="21"/>
                <w:szCs w:val="20"/>
              </w:rPr>
            </w:pPr>
            <w:r w:rsidRPr="00A73553">
              <w:rPr>
                <w:rFonts w:asciiTheme="majorHAnsi" w:eastAsia="Helvetica Neue" w:hAnsiTheme="majorHAnsi" w:cstheme="majorHAnsi"/>
                <w:b/>
                <w:color w:val="FFFFFF"/>
                <w:sz w:val="21"/>
                <w:szCs w:val="20"/>
              </w:rPr>
              <w:t>Modeling examples for staff</w:t>
            </w:r>
          </w:p>
        </w:tc>
      </w:tr>
      <w:tr w:rsidR="00956215" w:rsidRPr="00E565E6" w14:paraId="32AB7588" w14:textId="77777777" w:rsidTr="00DB0602">
        <w:tc>
          <w:tcPr>
            <w:tcW w:w="2880" w:type="dxa"/>
            <w:tcBorders>
              <w:top w:val="single" w:sz="4" w:space="0" w:color="D9D9D9"/>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474972B7" w14:textId="77777777" w:rsidR="00956215" w:rsidRPr="00E565E6" w:rsidRDefault="00956215" w:rsidP="00DB0602">
            <w:pPr>
              <w:widowControl w:val="0"/>
              <w:spacing w:line="240" w:lineRule="auto"/>
              <w:rPr>
                <w:rFonts w:asciiTheme="majorHAnsi" w:eastAsia="Helvetica Neue" w:hAnsiTheme="majorHAnsi" w:cstheme="majorHAnsi"/>
                <w:b/>
                <w:color w:val="0D0D0D"/>
                <w:sz w:val="21"/>
                <w:szCs w:val="20"/>
              </w:rPr>
            </w:pPr>
            <w:r w:rsidRPr="00E565E6">
              <w:rPr>
                <w:rFonts w:asciiTheme="majorHAnsi" w:eastAsia="Helvetica Neue" w:hAnsiTheme="majorHAnsi" w:cstheme="majorHAnsi"/>
                <w:b/>
                <w:color w:val="0D0D0D"/>
                <w:sz w:val="21"/>
                <w:szCs w:val="20"/>
              </w:rPr>
              <w:t>Self-Awareness</w:t>
            </w:r>
          </w:p>
        </w:tc>
        <w:tc>
          <w:tcPr>
            <w:tcW w:w="6930" w:type="dxa"/>
            <w:tcBorders>
              <w:top w:val="single" w:sz="4" w:space="0" w:color="D9D9D9"/>
              <w:left w:val="single" w:sz="4" w:space="0" w:color="B7B7B7"/>
              <w:bottom w:val="single" w:sz="4" w:space="0" w:color="F2F2F2"/>
              <w:right w:val="nil"/>
            </w:tcBorders>
            <w:shd w:val="clear" w:color="auto" w:fill="auto"/>
            <w:tcMar>
              <w:top w:w="100" w:type="dxa"/>
              <w:left w:w="100" w:type="dxa"/>
              <w:bottom w:w="100" w:type="dxa"/>
              <w:right w:w="100" w:type="dxa"/>
            </w:tcMar>
          </w:tcPr>
          <w:p w14:paraId="67C2B962" w14:textId="77777777" w:rsidR="00956215" w:rsidRPr="00E565E6" w:rsidRDefault="00956215"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Identify and name emotions in the moment: “I feel ___ when things like this happen.” </w:t>
            </w:r>
          </w:p>
          <w:p w14:paraId="344EDBD0" w14:textId="661722F3" w:rsidR="00956215" w:rsidRPr="00E565E6" w:rsidRDefault="00956215"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Ask </w:t>
            </w:r>
            <w:r w:rsidR="000418E3" w:rsidRPr="00E565E6">
              <w:rPr>
                <w:rFonts w:asciiTheme="majorHAnsi" w:eastAsia="Helvetica Neue" w:hAnsiTheme="majorHAnsi" w:cstheme="majorHAnsi"/>
                <w:sz w:val="18"/>
                <w:szCs w:val="17"/>
              </w:rPr>
              <w:t xml:space="preserve">young people </w:t>
            </w:r>
            <w:r w:rsidRPr="00E565E6">
              <w:rPr>
                <w:rFonts w:asciiTheme="majorHAnsi" w:eastAsia="Helvetica Neue" w:hAnsiTheme="majorHAnsi" w:cstheme="majorHAnsi"/>
                <w:sz w:val="18"/>
                <w:szCs w:val="17"/>
              </w:rPr>
              <w:t>for feedback on your instructional practices.</w:t>
            </w:r>
          </w:p>
          <w:p w14:paraId="50539407" w14:textId="6EBD91E5" w:rsidR="00956215" w:rsidRPr="00E565E6" w:rsidRDefault="00956215"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Admit mistakes and say how you’ll make things right: “I’m sorry I was in such a rush that I forgot to greet you this morning. If you have a few minutes after class</w:t>
            </w:r>
            <w:r w:rsidR="000418E3" w:rsidRPr="00E565E6">
              <w:rPr>
                <w:rFonts w:asciiTheme="majorHAnsi" w:eastAsia="Helvetica Neue" w:hAnsiTheme="majorHAnsi" w:cstheme="majorHAnsi"/>
                <w:sz w:val="18"/>
                <w:szCs w:val="17"/>
              </w:rPr>
              <w:t xml:space="preserve"> or our program session</w:t>
            </w:r>
            <w:r w:rsidRPr="00E565E6">
              <w:rPr>
                <w:rFonts w:asciiTheme="majorHAnsi" w:eastAsia="Helvetica Neue" w:hAnsiTheme="majorHAnsi" w:cstheme="majorHAnsi"/>
                <w:sz w:val="18"/>
                <w:szCs w:val="17"/>
              </w:rPr>
              <w:t>, I’d love to hear how your baseball game went yesterday.”</w:t>
            </w:r>
          </w:p>
          <w:p w14:paraId="7E765A97" w14:textId="213AAF87" w:rsidR="008D32EE" w:rsidRPr="00E565E6" w:rsidRDefault="008D32EE" w:rsidP="008D32EE">
            <w:pPr>
              <w:numPr>
                <w:ilvl w:val="0"/>
                <w:numId w:val="4"/>
              </w:numPr>
              <w:spacing w:line="240" w:lineRule="auto"/>
              <w:rPr>
                <w:rFonts w:asciiTheme="majorHAnsi" w:eastAsia="Helvetica Neue" w:hAnsiTheme="majorHAnsi" w:cs="Helvetica Neue"/>
                <w:sz w:val="18"/>
                <w:szCs w:val="17"/>
              </w:rPr>
            </w:pPr>
            <w:r w:rsidRPr="00E565E6">
              <w:rPr>
                <w:rFonts w:asciiTheme="majorHAnsi" w:eastAsia="Helvetica Neue" w:hAnsiTheme="majorHAnsi" w:cs="Helvetica Neue"/>
                <w:sz w:val="18"/>
                <w:szCs w:val="17"/>
              </w:rPr>
              <w:t>Notice and communicate that you value the personal, cultural and linguistic assets young people possess and bring with them into the space.</w:t>
            </w:r>
          </w:p>
          <w:p w14:paraId="3162A5BD" w14:textId="53083F6F" w:rsidR="00956215" w:rsidRPr="00E565E6" w:rsidRDefault="00956215"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Identify and discuss your strengths and limitations. </w:t>
            </w:r>
          </w:p>
          <w:p w14:paraId="307D0B4B" w14:textId="77777777" w:rsidR="00956215" w:rsidRPr="00E565E6" w:rsidRDefault="00956215"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Reflect on your own cultural lens and identify biases that may exist as a result of that lens.</w:t>
            </w:r>
          </w:p>
          <w:p w14:paraId="48270899" w14:textId="20A4C275" w:rsidR="00956215" w:rsidRPr="00E565E6" w:rsidRDefault="00956215"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Build awareness of how your emotions impact </w:t>
            </w:r>
            <w:r w:rsidR="000418E3" w:rsidRPr="00E565E6">
              <w:rPr>
                <w:rFonts w:asciiTheme="majorHAnsi" w:eastAsia="Helvetica Neue" w:hAnsiTheme="majorHAnsi" w:cstheme="majorHAnsi"/>
                <w:sz w:val="18"/>
                <w:szCs w:val="17"/>
              </w:rPr>
              <w:t>young people</w:t>
            </w:r>
            <w:r w:rsidRPr="00E565E6">
              <w:rPr>
                <w:rFonts w:asciiTheme="majorHAnsi" w:eastAsia="Helvetica Neue" w:hAnsiTheme="majorHAnsi" w:cstheme="majorHAnsi"/>
                <w:sz w:val="18"/>
                <w:szCs w:val="17"/>
              </w:rPr>
              <w:t xml:space="preserve">. </w:t>
            </w:r>
          </w:p>
          <w:p w14:paraId="1C81B2F2" w14:textId="77777777" w:rsidR="00956215" w:rsidRPr="00E565E6" w:rsidRDefault="00956215"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Notice events and ideas and how your body responds to them.</w:t>
            </w:r>
          </w:p>
          <w:p w14:paraId="7DEA77D6" w14:textId="77777777" w:rsidR="00956215" w:rsidRPr="00E565E6" w:rsidRDefault="00956215"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Notice personal behaviors, tone of voice, and personal affect that arise with various emotions/situations.</w:t>
            </w:r>
          </w:p>
          <w:p w14:paraId="36BAADD4" w14:textId="27045809" w:rsidR="008D32EE" w:rsidRPr="00E565E6" w:rsidRDefault="008D32EE" w:rsidP="00DB0602">
            <w:pPr>
              <w:numPr>
                <w:ilvl w:val="0"/>
                <w:numId w:val="4"/>
              </w:numPr>
              <w:spacing w:line="240" w:lineRule="auto"/>
              <w:rPr>
                <w:rFonts w:asciiTheme="majorHAnsi" w:eastAsia="Helvetica Neue" w:hAnsiTheme="majorHAnsi" w:cstheme="majorHAnsi"/>
                <w:sz w:val="18"/>
                <w:szCs w:val="17"/>
              </w:rPr>
            </w:pPr>
            <w:r w:rsidRPr="00E565E6">
              <w:rPr>
                <w:rFonts w:asciiTheme="majorHAnsi" w:eastAsia="Helvetica Neue" w:hAnsiTheme="majorHAnsi" w:cs="Helvetica Neue"/>
                <w:sz w:val="18"/>
                <w:szCs w:val="17"/>
              </w:rPr>
              <w:t>Demonstrate a growth mindset by describing your own process of continuous improvement or overcoming a challenge.</w:t>
            </w:r>
          </w:p>
        </w:tc>
      </w:tr>
      <w:tr w:rsidR="00956215" w:rsidRPr="00E565E6" w14:paraId="4D4A3FA4" w14:textId="77777777" w:rsidTr="00DB0602">
        <w:trPr>
          <w:trHeight w:val="1840"/>
        </w:trPr>
        <w:tc>
          <w:tcPr>
            <w:tcW w:w="2880" w:type="dxa"/>
            <w:tcBorders>
              <w:top w:val="single" w:sz="4" w:space="0" w:color="FFFFFF"/>
              <w:left w:val="nil"/>
              <w:bottom w:val="nil"/>
              <w:right w:val="single" w:sz="4" w:space="0" w:color="B7B7B7"/>
            </w:tcBorders>
            <w:shd w:val="clear" w:color="auto" w:fill="E4E2E2"/>
            <w:tcMar>
              <w:top w:w="100" w:type="dxa"/>
              <w:left w:w="100" w:type="dxa"/>
              <w:bottom w:w="100" w:type="dxa"/>
              <w:right w:w="100" w:type="dxa"/>
            </w:tcMar>
            <w:vAlign w:val="center"/>
          </w:tcPr>
          <w:p w14:paraId="76C8C23D" w14:textId="77777777" w:rsidR="00956215" w:rsidRPr="00E565E6" w:rsidRDefault="00956215" w:rsidP="00DB0602">
            <w:pPr>
              <w:spacing w:line="240" w:lineRule="auto"/>
              <w:rPr>
                <w:rFonts w:asciiTheme="majorHAnsi" w:eastAsia="Helvetica Neue" w:hAnsiTheme="majorHAnsi" w:cstheme="majorHAnsi"/>
                <w:b/>
                <w:color w:val="0D0D0D"/>
                <w:sz w:val="21"/>
                <w:szCs w:val="20"/>
              </w:rPr>
            </w:pPr>
            <w:r w:rsidRPr="00E565E6">
              <w:rPr>
                <w:rFonts w:asciiTheme="majorHAnsi" w:eastAsia="Helvetica Neue" w:hAnsiTheme="majorHAnsi" w:cstheme="majorHAnsi"/>
                <w:b/>
                <w:color w:val="0D0D0D"/>
                <w:sz w:val="21"/>
                <w:szCs w:val="20"/>
              </w:rPr>
              <w:t>Self-Management</w:t>
            </w:r>
          </w:p>
        </w:tc>
        <w:tc>
          <w:tcPr>
            <w:tcW w:w="693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0ED08437" w14:textId="77777777" w:rsidR="00956215" w:rsidRPr="00E565E6" w:rsidRDefault="00956215" w:rsidP="00DB0602">
            <w:pPr>
              <w:numPr>
                <w:ilvl w:val="0"/>
                <w:numId w:val="3"/>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Discuss how you set and plan to achieve personal goals and how you improve your own practice. (“My teaching goal this year is to design lessons that let you have more opportunities to collaborate with one another. Will you help me brainstorm how I can reach this goal?”)</w:t>
            </w:r>
          </w:p>
          <w:p w14:paraId="706CF4BD" w14:textId="427B260D" w:rsidR="00956215" w:rsidRPr="00E565E6" w:rsidRDefault="00956215" w:rsidP="00DB0602">
            <w:pPr>
              <w:numPr>
                <w:ilvl w:val="0"/>
                <w:numId w:val="3"/>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Demonstrate self-regulating and calming strategies in age-appropriate ways (“I’m feeling a little frustrated, so I’m going to stop and take a breath before I decide what to do next.”)</w:t>
            </w:r>
          </w:p>
          <w:p w14:paraId="096F92C6" w14:textId="62375C41" w:rsidR="008D32EE" w:rsidRPr="00E565E6" w:rsidRDefault="008D32EE" w:rsidP="008D32EE">
            <w:pPr>
              <w:numPr>
                <w:ilvl w:val="0"/>
                <w:numId w:val="3"/>
              </w:numPr>
              <w:spacing w:line="240" w:lineRule="auto"/>
              <w:rPr>
                <w:rFonts w:asciiTheme="majorHAnsi" w:eastAsia="Helvetica Neue" w:hAnsiTheme="majorHAnsi" w:cs="Helvetica Neue"/>
                <w:sz w:val="18"/>
                <w:szCs w:val="17"/>
              </w:rPr>
            </w:pPr>
            <w:r w:rsidRPr="00E565E6">
              <w:rPr>
                <w:rFonts w:asciiTheme="majorHAnsi" w:eastAsia="Helvetica Neue" w:hAnsiTheme="majorHAnsi" w:cs="Helvetica Neue"/>
                <w:sz w:val="18"/>
                <w:szCs w:val="17"/>
              </w:rPr>
              <w:t>Acknowledge events that cause stress in the lives of young people and in the community, and model practices for processing and managing stress.</w:t>
            </w:r>
          </w:p>
          <w:p w14:paraId="1EF5F0CC" w14:textId="6BC4D7D8" w:rsidR="00956215" w:rsidRPr="00E565E6" w:rsidRDefault="00956215" w:rsidP="00DB0602">
            <w:pPr>
              <w:numPr>
                <w:ilvl w:val="0"/>
                <w:numId w:val="3"/>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Ask </w:t>
            </w:r>
            <w:r w:rsidR="000418E3" w:rsidRPr="00E565E6">
              <w:rPr>
                <w:rFonts w:asciiTheme="majorHAnsi" w:eastAsia="Helvetica Neue" w:hAnsiTheme="majorHAnsi" w:cstheme="majorHAnsi"/>
                <w:sz w:val="18"/>
                <w:szCs w:val="17"/>
              </w:rPr>
              <w:t>young people</w:t>
            </w:r>
            <w:r w:rsidRPr="00E565E6">
              <w:rPr>
                <w:rFonts w:asciiTheme="majorHAnsi" w:eastAsia="Helvetica Neue" w:hAnsiTheme="majorHAnsi" w:cstheme="majorHAnsi"/>
                <w:sz w:val="18"/>
                <w:szCs w:val="17"/>
              </w:rPr>
              <w:t xml:space="preserve"> for help when appropriate</w:t>
            </w:r>
          </w:p>
          <w:p w14:paraId="5C237895" w14:textId="77777777" w:rsidR="00956215" w:rsidRPr="00E565E6" w:rsidRDefault="00956215" w:rsidP="00DB0602">
            <w:pPr>
              <w:numPr>
                <w:ilvl w:val="0"/>
                <w:numId w:val="3"/>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Approach new or unexpected situations as learning opportunities. </w:t>
            </w:r>
          </w:p>
          <w:p w14:paraId="57D5C7FD" w14:textId="79997566" w:rsidR="00956215" w:rsidRPr="00E565E6" w:rsidRDefault="00956215" w:rsidP="00DB0602">
            <w:pPr>
              <w:numPr>
                <w:ilvl w:val="0"/>
                <w:numId w:val="3"/>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Use and return materials</w:t>
            </w:r>
            <w:r w:rsidR="000418E3" w:rsidRPr="00E565E6">
              <w:rPr>
                <w:rFonts w:asciiTheme="majorHAnsi" w:eastAsia="Helvetica Neue" w:hAnsiTheme="majorHAnsi" w:cstheme="majorHAnsi"/>
                <w:sz w:val="18"/>
                <w:szCs w:val="17"/>
              </w:rPr>
              <w:t xml:space="preserve"> and equipment</w:t>
            </w:r>
            <w:r w:rsidRPr="00E565E6">
              <w:rPr>
                <w:rFonts w:asciiTheme="majorHAnsi" w:eastAsia="Helvetica Neue" w:hAnsiTheme="majorHAnsi" w:cstheme="majorHAnsi"/>
                <w:sz w:val="18"/>
                <w:szCs w:val="17"/>
              </w:rPr>
              <w:t xml:space="preserve"> with care.</w:t>
            </w:r>
          </w:p>
          <w:p w14:paraId="20CD3192" w14:textId="77777777" w:rsidR="00956215" w:rsidRPr="00E565E6" w:rsidRDefault="00956215" w:rsidP="00DB0602">
            <w:pPr>
              <w:numPr>
                <w:ilvl w:val="0"/>
                <w:numId w:val="3"/>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Model respectful and restorative language when addressing challenges with </w:t>
            </w:r>
            <w:r w:rsidR="000418E3" w:rsidRPr="00E565E6">
              <w:rPr>
                <w:rFonts w:asciiTheme="majorHAnsi" w:eastAsia="Helvetica Neue" w:hAnsiTheme="majorHAnsi" w:cstheme="majorHAnsi"/>
                <w:sz w:val="18"/>
                <w:szCs w:val="17"/>
              </w:rPr>
              <w:t>young people</w:t>
            </w:r>
            <w:r w:rsidRPr="00E565E6">
              <w:rPr>
                <w:rFonts w:asciiTheme="majorHAnsi" w:eastAsia="Helvetica Neue" w:hAnsiTheme="majorHAnsi" w:cstheme="majorHAnsi"/>
                <w:sz w:val="18"/>
                <w:szCs w:val="17"/>
              </w:rPr>
              <w:t xml:space="preserve">. </w:t>
            </w:r>
          </w:p>
          <w:p w14:paraId="3F662946" w14:textId="08A76009" w:rsidR="008D32EE" w:rsidRPr="00E565E6" w:rsidRDefault="008D32EE" w:rsidP="00DB0602">
            <w:pPr>
              <w:numPr>
                <w:ilvl w:val="0"/>
                <w:numId w:val="3"/>
              </w:numPr>
              <w:spacing w:line="240" w:lineRule="auto"/>
              <w:rPr>
                <w:rFonts w:asciiTheme="majorHAnsi" w:eastAsia="Helvetica Neue" w:hAnsiTheme="majorHAnsi" w:cstheme="majorHAnsi"/>
                <w:sz w:val="18"/>
                <w:szCs w:val="17"/>
              </w:rPr>
            </w:pPr>
            <w:r w:rsidRPr="00E565E6">
              <w:rPr>
                <w:rFonts w:asciiTheme="majorHAnsi" w:eastAsia="Helvetica Neue" w:hAnsiTheme="majorHAnsi" w:cs="Helvetica Neue"/>
                <w:sz w:val="18"/>
                <w:szCs w:val="17"/>
              </w:rPr>
              <w:t>Make space for and encourage young people to take action on issues that are important to them and to make choices in their learning so that their work aligns with their interests and skills.</w:t>
            </w:r>
          </w:p>
        </w:tc>
      </w:tr>
      <w:tr w:rsidR="00956215" w:rsidRPr="00E565E6" w14:paraId="43E648CC" w14:textId="77777777" w:rsidTr="00DB0602">
        <w:tc>
          <w:tcPr>
            <w:tcW w:w="2880" w:type="dxa"/>
            <w:tcBorders>
              <w:top w:val="nil"/>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34784EEB" w14:textId="77777777" w:rsidR="00956215" w:rsidRPr="00E565E6" w:rsidRDefault="00956215" w:rsidP="00DB0602">
            <w:pPr>
              <w:spacing w:line="240" w:lineRule="auto"/>
              <w:rPr>
                <w:rFonts w:asciiTheme="majorHAnsi" w:eastAsia="Helvetica Neue" w:hAnsiTheme="majorHAnsi" w:cstheme="majorHAnsi"/>
                <w:b/>
                <w:color w:val="0D0D0D"/>
                <w:sz w:val="21"/>
                <w:szCs w:val="20"/>
              </w:rPr>
            </w:pPr>
            <w:r w:rsidRPr="00E565E6">
              <w:rPr>
                <w:rFonts w:asciiTheme="majorHAnsi" w:eastAsia="Helvetica Neue" w:hAnsiTheme="majorHAnsi" w:cstheme="majorHAnsi"/>
                <w:b/>
                <w:color w:val="0D0D0D"/>
                <w:sz w:val="21"/>
                <w:szCs w:val="20"/>
              </w:rPr>
              <w:t>Social Awareness</w:t>
            </w:r>
          </w:p>
        </w:tc>
        <w:tc>
          <w:tcPr>
            <w:tcW w:w="693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06786D22" w14:textId="33D53CF8" w:rsidR="00956215" w:rsidRPr="00E565E6" w:rsidRDefault="00956215" w:rsidP="00DB0602">
            <w:pPr>
              <w:numPr>
                <w:ilvl w:val="0"/>
                <w:numId w:val="1"/>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Consider </w:t>
            </w:r>
            <w:r w:rsidR="000418E3" w:rsidRPr="00E565E6">
              <w:rPr>
                <w:rFonts w:asciiTheme="majorHAnsi" w:eastAsia="Helvetica Neue" w:hAnsiTheme="majorHAnsi" w:cstheme="majorHAnsi"/>
                <w:sz w:val="18"/>
                <w:szCs w:val="17"/>
              </w:rPr>
              <w:t xml:space="preserve">young people’s </w:t>
            </w:r>
            <w:r w:rsidRPr="00E565E6">
              <w:rPr>
                <w:rFonts w:asciiTheme="majorHAnsi" w:eastAsia="Helvetica Neue" w:hAnsiTheme="majorHAnsi" w:cstheme="majorHAnsi"/>
                <w:sz w:val="18"/>
                <w:szCs w:val="17"/>
              </w:rPr>
              <w:t xml:space="preserve">perspectives and understand that everyone has their own set of truths and beliefs based on their own experiences. </w:t>
            </w:r>
          </w:p>
          <w:p w14:paraId="54FF6A12" w14:textId="1690D40F" w:rsidR="00956215" w:rsidRPr="00E565E6" w:rsidRDefault="00956215" w:rsidP="00DB0602">
            <w:pPr>
              <w:numPr>
                <w:ilvl w:val="0"/>
                <w:numId w:val="1"/>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lastRenderedPageBreak/>
              <w:t>Actively support the school</w:t>
            </w:r>
            <w:r w:rsidR="000418E3" w:rsidRPr="00E565E6">
              <w:rPr>
                <w:rFonts w:asciiTheme="majorHAnsi" w:eastAsia="Helvetica Neue" w:hAnsiTheme="majorHAnsi" w:cstheme="majorHAnsi"/>
                <w:sz w:val="18"/>
                <w:szCs w:val="17"/>
              </w:rPr>
              <w:t xml:space="preserve"> community’s </w:t>
            </w:r>
            <w:r w:rsidRPr="00E565E6">
              <w:rPr>
                <w:rFonts w:asciiTheme="majorHAnsi" w:eastAsia="Helvetica Neue" w:hAnsiTheme="majorHAnsi" w:cstheme="majorHAnsi"/>
                <w:sz w:val="18"/>
                <w:szCs w:val="17"/>
              </w:rPr>
              <w:t xml:space="preserve">mission and goals. </w:t>
            </w:r>
          </w:p>
          <w:p w14:paraId="659521A2" w14:textId="77777777" w:rsidR="00956215" w:rsidRPr="00E565E6" w:rsidRDefault="00956215" w:rsidP="00DB0602">
            <w:pPr>
              <w:numPr>
                <w:ilvl w:val="0"/>
                <w:numId w:val="1"/>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Model upstanding behaviors.</w:t>
            </w:r>
          </w:p>
          <w:p w14:paraId="25382FAD" w14:textId="42E2ADD6" w:rsidR="00956215" w:rsidRPr="00E565E6" w:rsidRDefault="00956215" w:rsidP="00DB0602">
            <w:pPr>
              <w:numPr>
                <w:ilvl w:val="0"/>
                <w:numId w:val="1"/>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Be willing to compromise.</w:t>
            </w:r>
          </w:p>
          <w:p w14:paraId="0D33CB67" w14:textId="32155631" w:rsidR="008D32EE" w:rsidRPr="00E565E6" w:rsidRDefault="008D32EE" w:rsidP="008D32EE">
            <w:pPr>
              <w:numPr>
                <w:ilvl w:val="0"/>
                <w:numId w:val="1"/>
              </w:numPr>
              <w:spacing w:line="240" w:lineRule="auto"/>
              <w:rPr>
                <w:rFonts w:asciiTheme="majorHAnsi" w:eastAsia="Helvetica Neue" w:hAnsiTheme="majorHAnsi" w:cs="Helvetica Neue"/>
                <w:sz w:val="18"/>
                <w:szCs w:val="17"/>
              </w:rPr>
            </w:pPr>
            <w:r w:rsidRPr="00E565E6">
              <w:rPr>
                <w:rFonts w:asciiTheme="majorHAnsi" w:eastAsia="Helvetica Neue" w:hAnsiTheme="majorHAnsi" w:cs="Helvetica Neue"/>
                <w:sz w:val="18"/>
                <w:szCs w:val="17"/>
              </w:rPr>
              <w:t>Ask young people about their experience and perspective first, rather than beginning with your version of events.</w:t>
            </w:r>
          </w:p>
          <w:p w14:paraId="7789C1EE" w14:textId="77777777" w:rsidR="00956215" w:rsidRPr="00E565E6" w:rsidRDefault="00956215" w:rsidP="00DB0602">
            <w:pPr>
              <w:numPr>
                <w:ilvl w:val="0"/>
                <w:numId w:val="1"/>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Model appreciation and acceptance of others’ beliefs and cultural differences.</w:t>
            </w:r>
          </w:p>
          <w:p w14:paraId="5C06E6AA" w14:textId="77777777" w:rsidR="008D32EE" w:rsidRPr="00E565E6" w:rsidRDefault="008D32EE" w:rsidP="008D32EE">
            <w:pPr>
              <w:numPr>
                <w:ilvl w:val="0"/>
                <w:numId w:val="1"/>
              </w:numPr>
              <w:spacing w:line="240" w:lineRule="auto"/>
              <w:rPr>
                <w:rFonts w:asciiTheme="majorHAnsi" w:eastAsia="Helvetica Neue" w:hAnsiTheme="majorHAnsi" w:cs="Helvetica Neue"/>
                <w:sz w:val="18"/>
                <w:szCs w:val="17"/>
              </w:rPr>
            </w:pPr>
            <w:r w:rsidRPr="00E565E6">
              <w:rPr>
                <w:rFonts w:asciiTheme="majorHAnsi" w:eastAsia="Helvetica Neue" w:hAnsiTheme="majorHAnsi" w:cs="Helvetica Neue"/>
                <w:sz w:val="18"/>
                <w:szCs w:val="17"/>
              </w:rPr>
              <w:t>Reflect and admit when you have treated others unfairly.</w:t>
            </w:r>
          </w:p>
          <w:p w14:paraId="7AE1CF9A" w14:textId="767D0282" w:rsidR="00956215" w:rsidRPr="00E565E6" w:rsidRDefault="00956215" w:rsidP="00DB0602">
            <w:pPr>
              <w:numPr>
                <w:ilvl w:val="0"/>
                <w:numId w:val="1"/>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Treat families and community organizations as partners who can support your work with </w:t>
            </w:r>
            <w:r w:rsidR="000418E3" w:rsidRPr="00E565E6">
              <w:rPr>
                <w:rFonts w:asciiTheme="majorHAnsi" w:eastAsia="Helvetica Neue" w:hAnsiTheme="majorHAnsi" w:cstheme="majorHAnsi"/>
                <w:sz w:val="18"/>
                <w:szCs w:val="17"/>
              </w:rPr>
              <w:t>young people.</w:t>
            </w:r>
          </w:p>
        </w:tc>
      </w:tr>
      <w:tr w:rsidR="00956215" w:rsidRPr="00E565E6" w14:paraId="3189BE30" w14:textId="77777777" w:rsidTr="00DB0602">
        <w:tc>
          <w:tcPr>
            <w:tcW w:w="2880" w:type="dxa"/>
            <w:tcBorders>
              <w:top w:val="single" w:sz="4" w:space="0" w:color="FFFFFF"/>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74838BB4" w14:textId="77777777" w:rsidR="00956215" w:rsidRPr="00E565E6" w:rsidRDefault="00956215" w:rsidP="00DB0602">
            <w:pPr>
              <w:spacing w:line="240" w:lineRule="auto"/>
              <w:rPr>
                <w:rFonts w:asciiTheme="majorHAnsi" w:eastAsia="Helvetica Neue" w:hAnsiTheme="majorHAnsi" w:cstheme="majorHAnsi"/>
                <w:b/>
                <w:color w:val="0D0D0D"/>
                <w:sz w:val="21"/>
                <w:szCs w:val="20"/>
              </w:rPr>
            </w:pPr>
            <w:r w:rsidRPr="00E565E6">
              <w:rPr>
                <w:rFonts w:asciiTheme="majorHAnsi" w:eastAsia="Helvetica Neue" w:hAnsiTheme="majorHAnsi" w:cstheme="majorHAnsi"/>
                <w:b/>
                <w:color w:val="0D0D0D"/>
                <w:sz w:val="21"/>
                <w:szCs w:val="20"/>
              </w:rPr>
              <w:lastRenderedPageBreak/>
              <w:t>Relationships Skills</w:t>
            </w:r>
          </w:p>
        </w:tc>
        <w:tc>
          <w:tcPr>
            <w:tcW w:w="693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7593712C" w14:textId="34D63E6C" w:rsidR="00956215" w:rsidRPr="00E565E6" w:rsidRDefault="00956215" w:rsidP="00DB0602">
            <w:pPr>
              <w:numPr>
                <w:ilvl w:val="0"/>
                <w:numId w:val="5"/>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Greet </w:t>
            </w:r>
            <w:r w:rsidR="000418E3" w:rsidRPr="00E565E6">
              <w:rPr>
                <w:rFonts w:asciiTheme="majorHAnsi" w:eastAsia="Helvetica Neue" w:hAnsiTheme="majorHAnsi" w:cstheme="majorHAnsi"/>
                <w:sz w:val="18"/>
                <w:szCs w:val="17"/>
              </w:rPr>
              <w:t xml:space="preserve">young people </w:t>
            </w:r>
            <w:r w:rsidRPr="00E565E6">
              <w:rPr>
                <w:rFonts w:asciiTheme="majorHAnsi" w:eastAsia="Helvetica Neue" w:hAnsiTheme="majorHAnsi" w:cstheme="majorHAnsi"/>
                <w:sz w:val="18"/>
                <w:szCs w:val="17"/>
              </w:rPr>
              <w:t>by name daily.</w:t>
            </w:r>
          </w:p>
          <w:p w14:paraId="34699DB2" w14:textId="1A257F31" w:rsidR="00956215" w:rsidRPr="00E565E6" w:rsidRDefault="00956215" w:rsidP="00DB0602">
            <w:pPr>
              <w:numPr>
                <w:ilvl w:val="0"/>
                <w:numId w:val="5"/>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Build a connection with someone with whom you do not </w:t>
            </w:r>
            <w:r w:rsidRPr="00E565E6">
              <w:rPr>
                <w:rFonts w:asciiTheme="majorHAnsi" w:eastAsia="Helvetica Neue" w:hAnsiTheme="majorHAnsi" w:cstheme="majorHAnsi"/>
                <w:sz w:val="18"/>
                <w:szCs w:val="17"/>
              </w:rPr>
              <w:br/>
              <w:t>normally interact.</w:t>
            </w:r>
          </w:p>
          <w:p w14:paraId="52D3811E" w14:textId="2B8D38FE" w:rsidR="00956215" w:rsidRPr="00E565E6" w:rsidRDefault="00956215" w:rsidP="00DB0602">
            <w:pPr>
              <w:numPr>
                <w:ilvl w:val="0"/>
                <w:numId w:val="5"/>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Take time to reflect on potential outcomes before responding to challenging </w:t>
            </w:r>
            <w:r w:rsidR="000418E3" w:rsidRPr="00E565E6">
              <w:rPr>
                <w:rFonts w:asciiTheme="majorHAnsi" w:eastAsia="Helvetica Neue" w:hAnsiTheme="majorHAnsi" w:cstheme="majorHAnsi"/>
                <w:sz w:val="18"/>
                <w:szCs w:val="17"/>
              </w:rPr>
              <w:t>youth</w:t>
            </w:r>
            <w:r w:rsidRPr="00E565E6">
              <w:rPr>
                <w:rFonts w:asciiTheme="majorHAnsi" w:eastAsia="Helvetica Neue" w:hAnsiTheme="majorHAnsi" w:cstheme="majorHAnsi"/>
                <w:sz w:val="18"/>
                <w:szCs w:val="17"/>
              </w:rPr>
              <w:t xml:space="preserve">. </w:t>
            </w:r>
          </w:p>
          <w:p w14:paraId="170D325E" w14:textId="63D038F8" w:rsidR="00956215" w:rsidRPr="00E565E6" w:rsidRDefault="00956215" w:rsidP="00DB0602">
            <w:pPr>
              <w:numPr>
                <w:ilvl w:val="0"/>
                <w:numId w:val="5"/>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Allow </w:t>
            </w:r>
            <w:r w:rsidR="000418E3" w:rsidRPr="00E565E6">
              <w:rPr>
                <w:rFonts w:asciiTheme="majorHAnsi" w:eastAsia="Helvetica Neue" w:hAnsiTheme="majorHAnsi" w:cstheme="majorHAnsi"/>
                <w:sz w:val="18"/>
                <w:szCs w:val="17"/>
              </w:rPr>
              <w:t xml:space="preserve">young people </w:t>
            </w:r>
            <w:r w:rsidRPr="00E565E6">
              <w:rPr>
                <w:rFonts w:asciiTheme="majorHAnsi" w:eastAsia="Helvetica Neue" w:hAnsiTheme="majorHAnsi" w:cstheme="majorHAnsi"/>
                <w:sz w:val="18"/>
                <w:szCs w:val="17"/>
              </w:rPr>
              <w:t>to get to know you within your individual comfort level and appropriate boundaries.</w:t>
            </w:r>
          </w:p>
          <w:p w14:paraId="70520B26" w14:textId="462673FC" w:rsidR="00956215" w:rsidRPr="00E565E6" w:rsidRDefault="00956215" w:rsidP="00DB0602">
            <w:pPr>
              <w:numPr>
                <w:ilvl w:val="0"/>
                <w:numId w:val="5"/>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Get to know </w:t>
            </w:r>
            <w:r w:rsidR="000418E3" w:rsidRPr="00E565E6">
              <w:rPr>
                <w:rFonts w:asciiTheme="majorHAnsi" w:eastAsia="Helvetica Neue" w:hAnsiTheme="majorHAnsi" w:cstheme="majorHAnsi"/>
                <w:sz w:val="18"/>
                <w:szCs w:val="17"/>
              </w:rPr>
              <w:t xml:space="preserve">youth </w:t>
            </w:r>
            <w:r w:rsidRPr="00E565E6">
              <w:rPr>
                <w:rFonts w:asciiTheme="majorHAnsi" w:eastAsia="Helvetica Neue" w:hAnsiTheme="majorHAnsi" w:cstheme="majorHAnsi"/>
                <w:sz w:val="18"/>
                <w:szCs w:val="17"/>
              </w:rPr>
              <w:t xml:space="preserve">within your individual comfort level and appropriate boundaries. </w:t>
            </w:r>
          </w:p>
          <w:p w14:paraId="1682AA31" w14:textId="4C3C67FB" w:rsidR="00956215" w:rsidRPr="00E565E6" w:rsidRDefault="00956215" w:rsidP="00DB0602">
            <w:pPr>
              <w:numPr>
                <w:ilvl w:val="0"/>
                <w:numId w:val="5"/>
              </w:numPr>
              <w:spacing w:line="240" w:lineRule="auto"/>
              <w:ind w:right="-98"/>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Be willing to give and receive constructive feedback from </w:t>
            </w:r>
            <w:r w:rsidR="000418E3" w:rsidRPr="00E565E6">
              <w:rPr>
                <w:rFonts w:asciiTheme="majorHAnsi" w:eastAsia="Helvetica Neue" w:hAnsiTheme="majorHAnsi" w:cstheme="majorHAnsi"/>
                <w:sz w:val="18"/>
                <w:szCs w:val="17"/>
              </w:rPr>
              <w:t>young people</w:t>
            </w:r>
            <w:r w:rsidRPr="00E565E6">
              <w:rPr>
                <w:rFonts w:asciiTheme="majorHAnsi" w:eastAsia="Helvetica Neue" w:hAnsiTheme="majorHAnsi" w:cstheme="majorHAnsi"/>
                <w:sz w:val="18"/>
                <w:szCs w:val="17"/>
              </w:rPr>
              <w:t xml:space="preserve">. </w:t>
            </w:r>
          </w:p>
          <w:p w14:paraId="2DC7D72B" w14:textId="6C3421DA" w:rsidR="00956215" w:rsidRPr="00E565E6" w:rsidRDefault="00956215" w:rsidP="00DB0602">
            <w:pPr>
              <w:numPr>
                <w:ilvl w:val="0"/>
                <w:numId w:val="5"/>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Model fairness, respect, and appreciation for others.</w:t>
            </w:r>
          </w:p>
          <w:p w14:paraId="2703A9E6" w14:textId="4D1BE9B5" w:rsidR="008D32EE" w:rsidRPr="00E565E6" w:rsidRDefault="008D32EE" w:rsidP="008D32EE">
            <w:pPr>
              <w:numPr>
                <w:ilvl w:val="0"/>
                <w:numId w:val="5"/>
              </w:numPr>
              <w:spacing w:line="240" w:lineRule="auto"/>
              <w:rPr>
                <w:rFonts w:asciiTheme="majorHAnsi" w:eastAsia="Helvetica Neue" w:hAnsiTheme="majorHAnsi" w:cs="Helvetica Neue"/>
                <w:sz w:val="18"/>
                <w:szCs w:val="17"/>
              </w:rPr>
            </w:pPr>
            <w:r w:rsidRPr="00E565E6">
              <w:rPr>
                <w:rFonts w:asciiTheme="majorHAnsi" w:eastAsia="Helvetica Neue" w:hAnsiTheme="majorHAnsi" w:cs="Helvetica Neue"/>
                <w:sz w:val="18"/>
                <w:szCs w:val="17"/>
              </w:rPr>
              <w:t>Provide opportunities for young people to work together and give specific praise for strong teamwork and collaboration.</w:t>
            </w:r>
          </w:p>
          <w:p w14:paraId="6CDF591C" w14:textId="77777777" w:rsidR="00956215" w:rsidRPr="00E565E6" w:rsidRDefault="00956215" w:rsidP="00DB0602">
            <w:pPr>
              <w:numPr>
                <w:ilvl w:val="0"/>
                <w:numId w:val="5"/>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Acknowledge the efforts of others with encouragement and affirmation.</w:t>
            </w:r>
          </w:p>
          <w:p w14:paraId="66965D64" w14:textId="05EF9905" w:rsidR="008D32EE" w:rsidRPr="00E565E6" w:rsidRDefault="008D32EE" w:rsidP="00DB0602">
            <w:pPr>
              <w:numPr>
                <w:ilvl w:val="0"/>
                <w:numId w:val="5"/>
              </w:numPr>
              <w:spacing w:line="240" w:lineRule="auto"/>
              <w:rPr>
                <w:rFonts w:asciiTheme="majorHAnsi" w:eastAsia="Helvetica Neue" w:hAnsiTheme="majorHAnsi" w:cstheme="majorHAnsi"/>
                <w:sz w:val="18"/>
                <w:szCs w:val="17"/>
              </w:rPr>
            </w:pPr>
            <w:r w:rsidRPr="00E565E6">
              <w:rPr>
                <w:rFonts w:asciiTheme="majorHAnsi" w:eastAsia="Helvetica Neue" w:hAnsiTheme="majorHAnsi" w:cs="Helvetica Neue"/>
                <w:sz w:val="18"/>
                <w:szCs w:val="17"/>
              </w:rPr>
              <w:t>Intervene when you hear language that is racist, sexist, ableist, or homophobic, or when you see a young person being targeted by peers.</w:t>
            </w:r>
          </w:p>
        </w:tc>
      </w:tr>
      <w:tr w:rsidR="00956215" w:rsidRPr="00A73553" w14:paraId="547C4364" w14:textId="77777777" w:rsidTr="00DB0602">
        <w:tc>
          <w:tcPr>
            <w:tcW w:w="2880" w:type="dxa"/>
            <w:tcBorders>
              <w:top w:val="single" w:sz="4" w:space="0" w:color="FFFFFF"/>
              <w:left w:val="nil"/>
              <w:bottom w:val="nil"/>
              <w:right w:val="single" w:sz="4" w:space="0" w:color="B7B7B7"/>
            </w:tcBorders>
            <w:shd w:val="clear" w:color="auto" w:fill="E4E2E2"/>
            <w:tcMar>
              <w:top w:w="100" w:type="dxa"/>
              <w:left w:w="100" w:type="dxa"/>
              <w:bottom w:w="100" w:type="dxa"/>
              <w:right w:w="100" w:type="dxa"/>
            </w:tcMar>
            <w:vAlign w:val="center"/>
          </w:tcPr>
          <w:p w14:paraId="0C5210C1" w14:textId="77777777" w:rsidR="00956215" w:rsidRPr="00E565E6" w:rsidRDefault="00956215" w:rsidP="00DB0602">
            <w:pPr>
              <w:spacing w:line="240" w:lineRule="auto"/>
              <w:rPr>
                <w:rFonts w:asciiTheme="majorHAnsi" w:eastAsia="Helvetica Neue" w:hAnsiTheme="majorHAnsi" w:cstheme="majorHAnsi"/>
                <w:b/>
                <w:color w:val="0D0D0D"/>
                <w:sz w:val="21"/>
                <w:szCs w:val="20"/>
              </w:rPr>
            </w:pPr>
            <w:r w:rsidRPr="00E565E6">
              <w:rPr>
                <w:rFonts w:asciiTheme="majorHAnsi" w:eastAsia="Helvetica Neue" w:hAnsiTheme="majorHAnsi" w:cstheme="majorHAnsi"/>
                <w:b/>
                <w:color w:val="0D0D0D"/>
                <w:sz w:val="21"/>
                <w:szCs w:val="20"/>
              </w:rPr>
              <w:t>Responsible Decision-Making</w:t>
            </w:r>
          </w:p>
        </w:tc>
        <w:tc>
          <w:tcPr>
            <w:tcW w:w="6930" w:type="dxa"/>
            <w:tcBorders>
              <w:top w:val="single" w:sz="4" w:space="0" w:color="F2F2F2"/>
              <w:left w:val="single" w:sz="4" w:space="0" w:color="B7B7B7"/>
              <w:bottom w:val="nil"/>
              <w:right w:val="nil"/>
            </w:tcBorders>
            <w:shd w:val="clear" w:color="auto" w:fill="auto"/>
            <w:tcMar>
              <w:top w:w="100" w:type="dxa"/>
              <w:left w:w="100" w:type="dxa"/>
              <w:bottom w:w="100" w:type="dxa"/>
              <w:right w:w="100" w:type="dxa"/>
            </w:tcMar>
          </w:tcPr>
          <w:p w14:paraId="4359835F" w14:textId="7D5CBD9E" w:rsidR="00956215" w:rsidRPr="00E565E6" w:rsidRDefault="00956215" w:rsidP="00DB0602">
            <w:pPr>
              <w:numPr>
                <w:ilvl w:val="0"/>
                <w:numId w:val="2"/>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Model problem-solving strategies, like gathering all relevant information before drawing a conclusion.</w:t>
            </w:r>
          </w:p>
          <w:p w14:paraId="69E34D02" w14:textId="700A7F00" w:rsidR="008D32EE" w:rsidRPr="00E565E6" w:rsidRDefault="008D32EE" w:rsidP="008D32EE">
            <w:pPr>
              <w:numPr>
                <w:ilvl w:val="0"/>
                <w:numId w:val="2"/>
              </w:numPr>
              <w:spacing w:line="240" w:lineRule="auto"/>
              <w:rPr>
                <w:rFonts w:asciiTheme="majorHAnsi" w:eastAsia="Helvetica Neue" w:hAnsiTheme="majorHAnsi" w:cs="Helvetica Neue"/>
                <w:sz w:val="18"/>
                <w:szCs w:val="17"/>
              </w:rPr>
            </w:pPr>
            <w:r w:rsidRPr="00E565E6">
              <w:rPr>
                <w:rFonts w:asciiTheme="majorHAnsi" w:eastAsia="Helvetica Neue" w:hAnsiTheme="majorHAnsi" w:cs="Helvetica Neue"/>
                <w:sz w:val="18"/>
                <w:szCs w:val="17"/>
              </w:rPr>
              <w:t>Transparently incorporate the suggestions and perspectives of young people when making decisions that impact the program and make decisions collectively when appropriate.</w:t>
            </w:r>
          </w:p>
          <w:p w14:paraId="5C11A362" w14:textId="77777777" w:rsidR="00956215" w:rsidRPr="00E565E6" w:rsidRDefault="00956215" w:rsidP="00DB0602">
            <w:pPr>
              <w:numPr>
                <w:ilvl w:val="0"/>
                <w:numId w:val="2"/>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Consider legal and ethical obligations before making decisions. </w:t>
            </w:r>
          </w:p>
          <w:p w14:paraId="2BB5D892" w14:textId="2F4A9BC1" w:rsidR="00956215" w:rsidRPr="00E565E6" w:rsidRDefault="00956215" w:rsidP="00DB0602">
            <w:pPr>
              <w:numPr>
                <w:ilvl w:val="0"/>
                <w:numId w:val="2"/>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Place the needs of </w:t>
            </w:r>
            <w:r w:rsidR="008D32EE" w:rsidRPr="00E565E6">
              <w:rPr>
                <w:rFonts w:asciiTheme="majorHAnsi" w:eastAsia="Helvetica Neue" w:hAnsiTheme="majorHAnsi" w:cstheme="majorHAnsi"/>
                <w:sz w:val="18"/>
                <w:szCs w:val="17"/>
              </w:rPr>
              <w:t>young people</w:t>
            </w:r>
            <w:r w:rsidRPr="00E565E6">
              <w:rPr>
                <w:rFonts w:asciiTheme="majorHAnsi" w:eastAsia="Helvetica Neue" w:hAnsiTheme="majorHAnsi" w:cstheme="majorHAnsi"/>
                <w:sz w:val="18"/>
                <w:szCs w:val="17"/>
              </w:rPr>
              <w:t xml:space="preserve"> ahead of personal and political interests.</w:t>
            </w:r>
          </w:p>
          <w:p w14:paraId="7A421714" w14:textId="446DF56E" w:rsidR="00956215" w:rsidRPr="00E565E6" w:rsidRDefault="00956215" w:rsidP="00DB0602">
            <w:pPr>
              <w:numPr>
                <w:ilvl w:val="0"/>
                <w:numId w:val="2"/>
              </w:numPr>
              <w:spacing w:line="240" w:lineRule="auto"/>
              <w:rPr>
                <w:rFonts w:asciiTheme="majorHAnsi" w:eastAsia="Helvetica Neue" w:hAnsiTheme="majorHAnsi" w:cstheme="majorHAnsi"/>
                <w:sz w:val="18"/>
                <w:szCs w:val="17"/>
              </w:rPr>
            </w:pPr>
            <w:r w:rsidRPr="00E565E6">
              <w:rPr>
                <w:rFonts w:asciiTheme="majorHAnsi" w:eastAsia="Helvetica Neue" w:hAnsiTheme="majorHAnsi" w:cstheme="majorHAnsi"/>
                <w:sz w:val="18"/>
                <w:szCs w:val="17"/>
              </w:rPr>
              <w:t xml:space="preserve">Consider how your choices will be viewed through the lens of </w:t>
            </w:r>
            <w:r w:rsidR="000418E3" w:rsidRPr="00E565E6">
              <w:rPr>
                <w:rFonts w:asciiTheme="majorHAnsi" w:eastAsia="Helvetica Neue" w:hAnsiTheme="majorHAnsi" w:cstheme="majorHAnsi"/>
                <w:sz w:val="18"/>
                <w:szCs w:val="17"/>
              </w:rPr>
              <w:t>young people</w:t>
            </w:r>
            <w:r w:rsidRPr="00E565E6">
              <w:rPr>
                <w:rFonts w:asciiTheme="majorHAnsi" w:eastAsia="Helvetica Neue" w:hAnsiTheme="majorHAnsi" w:cstheme="majorHAnsi"/>
                <w:sz w:val="18"/>
                <w:szCs w:val="17"/>
              </w:rPr>
              <w:t xml:space="preserve">. </w:t>
            </w:r>
          </w:p>
        </w:tc>
      </w:tr>
    </w:tbl>
    <w:p w14:paraId="7492685A" w14:textId="4D71EF5A" w:rsidR="00D50542" w:rsidRPr="00A73553" w:rsidRDefault="00103F4B">
      <w:pPr>
        <w:spacing w:line="240" w:lineRule="auto"/>
        <w:rPr>
          <w:rFonts w:asciiTheme="majorHAnsi" w:eastAsia="Helvetica Neue" w:hAnsiTheme="majorHAnsi" w:cstheme="majorHAnsi"/>
          <w:sz w:val="21"/>
          <w:szCs w:val="20"/>
        </w:rPr>
      </w:pPr>
      <w:r w:rsidRPr="00A73553">
        <w:rPr>
          <w:rFonts w:asciiTheme="majorHAnsi" w:eastAsia="Helvetica Neue" w:hAnsiTheme="majorHAnsi" w:cstheme="majorHAnsi"/>
          <w:sz w:val="21"/>
          <w:szCs w:val="20"/>
        </w:rPr>
        <w:tab/>
      </w:r>
      <w:r w:rsidRPr="00A73553">
        <w:rPr>
          <w:rFonts w:asciiTheme="majorHAnsi" w:eastAsia="Helvetica Neue" w:hAnsiTheme="majorHAnsi" w:cstheme="majorHAnsi"/>
          <w:sz w:val="21"/>
          <w:szCs w:val="20"/>
        </w:rPr>
        <w:tab/>
      </w:r>
    </w:p>
    <w:sectPr w:rsidR="00D50542" w:rsidRPr="00A73553">
      <w:headerReference w:type="default" r:id="rId13"/>
      <w:footerReference w:type="even" r:id="rId14"/>
      <w:footerReference w:type="default" r:id="rId15"/>
      <w:pgSz w:w="12240" w:h="158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9F501" w14:textId="77777777" w:rsidR="004F401F" w:rsidRDefault="004F401F">
      <w:pPr>
        <w:spacing w:line="240" w:lineRule="auto"/>
      </w:pPr>
      <w:r>
        <w:separator/>
      </w:r>
    </w:p>
  </w:endnote>
  <w:endnote w:type="continuationSeparator" w:id="0">
    <w:p w14:paraId="7BA4D119" w14:textId="77777777" w:rsidR="004F401F" w:rsidRDefault="004F4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06D6" w14:textId="77777777" w:rsidR="00D50542" w:rsidRDefault="00103F4B">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29581696" w14:textId="77777777" w:rsidR="00D50542" w:rsidRDefault="00D50542">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E183D" w14:textId="77777777" w:rsidR="00D50542" w:rsidRDefault="00103F4B">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25062F">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06C49B67" w14:textId="77777777" w:rsidR="00D50542" w:rsidRDefault="00103F4B">
    <w:pPr>
      <w:tabs>
        <w:tab w:val="right" w:pos="10080"/>
      </w:tabs>
      <w:spacing w:line="240" w:lineRule="auto"/>
      <w:ind w:right="360"/>
      <w:jc w:val="both"/>
      <w:rPr>
        <w:rFonts w:ascii="Helvetica Neue" w:eastAsia="Helvetica Neue" w:hAnsi="Helvetica Neue" w:cs="Helvetica Neue"/>
        <w:sz w:val="14"/>
        <w:szCs w:val="14"/>
      </w:rPr>
    </w:pPr>
    <w:r>
      <w:rPr>
        <w:rFonts w:ascii="Helvetica Neue" w:eastAsia="Helvetica Neue" w:hAnsi="Helvetica Neue" w:cs="Helvetica Neue"/>
        <w:sz w:val="14"/>
        <w:szCs w:val="14"/>
      </w:rPr>
      <w:t>For more information, tools, and resources, visit schoolguide.casel.org</w:t>
    </w:r>
  </w:p>
  <w:p w14:paraId="3F8A7D95" w14:textId="77777777" w:rsidR="00D50542" w:rsidRDefault="00103F4B">
    <w:pPr>
      <w:jc w:val="both"/>
      <w:rPr>
        <w:rFonts w:ascii="Helvetica Neue" w:eastAsia="Helvetica Neue" w:hAnsi="Helvetica Neue" w:cs="Helvetica Neue"/>
        <w:sz w:val="14"/>
        <w:szCs w:val="14"/>
      </w:rPr>
    </w:pPr>
    <w:r>
      <w:rPr>
        <w:rFonts w:ascii="Helvetica Neue" w:eastAsia="Helvetica Neue" w:hAnsi="Helvetica Neue" w:cs="Helvetica Neue"/>
        <w:b/>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F07E8" w14:textId="77777777" w:rsidR="004F401F" w:rsidRDefault="004F401F">
      <w:pPr>
        <w:spacing w:line="240" w:lineRule="auto"/>
      </w:pPr>
      <w:r>
        <w:separator/>
      </w:r>
    </w:p>
  </w:footnote>
  <w:footnote w:type="continuationSeparator" w:id="0">
    <w:p w14:paraId="4446B820" w14:textId="77777777" w:rsidR="004F401F" w:rsidRDefault="004F4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F964" w14:textId="764EFC8D" w:rsidR="00D50542" w:rsidRDefault="000418E3">
    <w:pPr>
      <w:pBdr>
        <w:top w:val="nil"/>
        <w:left w:val="nil"/>
        <w:bottom w:val="nil"/>
        <w:right w:val="nil"/>
        <w:between w:val="nil"/>
      </w:pBdr>
      <w:tabs>
        <w:tab w:val="center" w:pos="4680"/>
        <w:tab w:val="right" w:pos="9360"/>
      </w:tabs>
      <w:spacing w:line="240" w:lineRule="auto"/>
      <w:ind w:hanging="90"/>
      <w:rPr>
        <w:color w:val="000000"/>
      </w:rPr>
    </w:pPr>
    <w:r w:rsidRPr="000418E3">
      <w:rPr>
        <w:noProof/>
        <w:color w:val="000000"/>
      </w:rPr>
      <w:drawing>
        <wp:anchor distT="0" distB="0" distL="114300" distR="114300" simplePos="0" relativeHeight="251658240" behindDoc="1" locked="0" layoutInCell="1" allowOverlap="1" wp14:anchorId="1B7D4630" wp14:editId="15DA1D96">
          <wp:simplePos x="0" y="0"/>
          <wp:positionH relativeFrom="column">
            <wp:posOffset>5449570</wp:posOffset>
          </wp:positionH>
          <wp:positionV relativeFrom="paragraph">
            <wp:posOffset>-8255</wp:posOffset>
          </wp:positionV>
          <wp:extent cx="762635" cy="762635"/>
          <wp:effectExtent l="0" t="0" r="0" b="0"/>
          <wp:wrapTight wrapText="bothSides">
            <wp:wrapPolygon edited="0">
              <wp:start x="11870" y="0"/>
              <wp:lineTo x="7913" y="360"/>
              <wp:lineTo x="719" y="4316"/>
              <wp:lineTo x="0" y="10072"/>
              <wp:lineTo x="719" y="14028"/>
              <wp:lineTo x="2158" y="17625"/>
              <wp:lineTo x="7554" y="21222"/>
              <wp:lineTo x="13669" y="21222"/>
              <wp:lineTo x="19064" y="17625"/>
              <wp:lineTo x="20863" y="13669"/>
              <wp:lineTo x="21222" y="11151"/>
              <wp:lineTo x="20863" y="5396"/>
              <wp:lineTo x="16906" y="2158"/>
              <wp:lineTo x="13309" y="0"/>
              <wp:lineTo x="1187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635" cy="762635"/>
                  </a:xfrm>
                  <a:prstGeom prst="rect">
                    <a:avLst/>
                  </a:prstGeom>
                </pic:spPr>
              </pic:pic>
            </a:graphicData>
          </a:graphic>
          <wp14:sizeRelH relativeFrom="page">
            <wp14:pctWidth>0</wp14:pctWidth>
          </wp14:sizeRelH>
          <wp14:sizeRelV relativeFrom="page">
            <wp14:pctHeight>0</wp14:pctHeight>
          </wp14:sizeRelV>
        </wp:anchor>
      </w:drawing>
    </w:r>
    <w:r w:rsidR="00103F4B">
      <w:rPr>
        <w:noProof/>
        <w:color w:val="000000"/>
      </w:rPr>
      <w:drawing>
        <wp:inline distT="0" distB="0" distL="0" distR="0" wp14:anchorId="5B1C3CB4" wp14:editId="6551AB37">
          <wp:extent cx="1691640" cy="386629"/>
          <wp:effectExtent l="0" t="0" r="0" b="0"/>
          <wp:docPr id="1"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2"/>
                  <a:srcRect/>
                  <a:stretch>
                    <a:fillRect/>
                  </a:stretch>
                </pic:blipFill>
                <pic:spPr>
                  <a:xfrm>
                    <a:off x="0" y="0"/>
                    <a:ext cx="1691640" cy="386629"/>
                  </a:xfrm>
                  <a:prstGeom prst="rect">
                    <a:avLst/>
                  </a:prstGeom>
                  <a:ln/>
                </pic:spPr>
              </pic:pic>
            </a:graphicData>
          </a:graphic>
        </wp:inline>
      </w:drawing>
    </w:r>
    <w:r w:rsidRPr="000418E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3A3A"/>
    <w:multiLevelType w:val="multilevel"/>
    <w:tmpl w:val="022A5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971A6"/>
    <w:multiLevelType w:val="multilevel"/>
    <w:tmpl w:val="6AB4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BA09CF"/>
    <w:multiLevelType w:val="multilevel"/>
    <w:tmpl w:val="17BE5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472713"/>
    <w:multiLevelType w:val="hybridMultilevel"/>
    <w:tmpl w:val="E93C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03B70"/>
    <w:multiLevelType w:val="multilevel"/>
    <w:tmpl w:val="10746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466DF8"/>
    <w:multiLevelType w:val="multilevel"/>
    <w:tmpl w:val="2288F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2"/>
    <w:rsid w:val="000418E3"/>
    <w:rsid w:val="00103F4B"/>
    <w:rsid w:val="0025062F"/>
    <w:rsid w:val="00263597"/>
    <w:rsid w:val="00315FB4"/>
    <w:rsid w:val="003826EE"/>
    <w:rsid w:val="003E3CCA"/>
    <w:rsid w:val="004F401F"/>
    <w:rsid w:val="008109E3"/>
    <w:rsid w:val="008561AC"/>
    <w:rsid w:val="008D32EE"/>
    <w:rsid w:val="00956215"/>
    <w:rsid w:val="009A6FA7"/>
    <w:rsid w:val="009B60C3"/>
    <w:rsid w:val="00A73553"/>
    <w:rsid w:val="00B50757"/>
    <w:rsid w:val="00C0519E"/>
    <w:rsid w:val="00D50542"/>
    <w:rsid w:val="00DC2A17"/>
    <w:rsid w:val="00E565E6"/>
    <w:rsid w:val="00E93555"/>
    <w:rsid w:val="00EF434A"/>
    <w:rsid w:val="00FA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04FB5"/>
  <w15:docId w15:val="{8F810206-13A6-6F40-8926-30A92B2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215"/>
    <w:pPr>
      <w:ind w:left="720"/>
      <w:contextualSpacing/>
    </w:pPr>
  </w:style>
  <w:style w:type="character" w:styleId="Hyperlink">
    <w:name w:val="Hyperlink"/>
    <w:basedOn w:val="DefaultParagraphFont"/>
    <w:uiPriority w:val="99"/>
    <w:unhideWhenUsed/>
    <w:rsid w:val="00956215"/>
    <w:rPr>
      <w:color w:val="0000FF" w:themeColor="hyperlink"/>
      <w:u w:val="single"/>
    </w:rPr>
  </w:style>
  <w:style w:type="character" w:styleId="UnresolvedMention">
    <w:name w:val="Unresolved Mention"/>
    <w:basedOn w:val="DefaultParagraphFont"/>
    <w:uiPriority w:val="99"/>
    <w:semiHidden/>
    <w:unhideWhenUsed/>
    <w:rsid w:val="00956215"/>
    <w:rPr>
      <w:color w:val="605E5C"/>
      <w:shd w:val="clear" w:color="auto" w:fill="E1DFDD"/>
    </w:rPr>
  </w:style>
  <w:style w:type="character" w:styleId="FollowedHyperlink">
    <w:name w:val="FollowedHyperlink"/>
    <w:basedOn w:val="DefaultParagraphFont"/>
    <w:uiPriority w:val="99"/>
    <w:semiHidden/>
    <w:unhideWhenUsed/>
    <w:rsid w:val="00956215"/>
    <w:rPr>
      <w:color w:val="800080" w:themeColor="followedHyperlink"/>
      <w:u w:val="single"/>
    </w:rPr>
  </w:style>
  <w:style w:type="paragraph" w:styleId="BalloonText">
    <w:name w:val="Balloon Text"/>
    <w:basedOn w:val="Normal"/>
    <w:link w:val="BalloonTextChar"/>
    <w:uiPriority w:val="99"/>
    <w:semiHidden/>
    <w:unhideWhenUsed/>
    <w:rsid w:val="00B507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757"/>
    <w:rPr>
      <w:rFonts w:ascii="Times New Roman" w:hAnsi="Times New Roman" w:cs="Times New Roman"/>
      <w:sz w:val="18"/>
      <w:szCs w:val="18"/>
    </w:rPr>
  </w:style>
  <w:style w:type="paragraph" w:styleId="Header">
    <w:name w:val="header"/>
    <w:basedOn w:val="Normal"/>
    <w:link w:val="HeaderChar"/>
    <w:uiPriority w:val="99"/>
    <w:unhideWhenUsed/>
    <w:rsid w:val="000418E3"/>
    <w:pPr>
      <w:tabs>
        <w:tab w:val="center" w:pos="4680"/>
        <w:tab w:val="right" w:pos="9360"/>
      </w:tabs>
      <w:spacing w:line="240" w:lineRule="auto"/>
    </w:pPr>
  </w:style>
  <w:style w:type="character" w:customStyle="1" w:styleId="HeaderChar">
    <w:name w:val="Header Char"/>
    <w:basedOn w:val="DefaultParagraphFont"/>
    <w:link w:val="Header"/>
    <w:uiPriority w:val="99"/>
    <w:rsid w:val="000418E3"/>
  </w:style>
  <w:style w:type="paragraph" w:styleId="Footer">
    <w:name w:val="footer"/>
    <w:basedOn w:val="Normal"/>
    <w:link w:val="FooterChar"/>
    <w:uiPriority w:val="99"/>
    <w:unhideWhenUsed/>
    <w:rsid w:val="000418E3"/>
    <w:pPr>
      <w:tabs>
        <w:tab w:val="center" w:pos="4680"/>
        <w:tab w:val="right" w:pos="9360"/>
      </w:tabs>
      <w:spacing w:line="240" w:lineRule="auto"/>
    </w:pPr>
  </w:style>
  <w:style w:type="character" w:customStyle="1" w:styleId="FooterChar">
    <w:name w:val="Footer Char"/>
    <w:basedOn w:val="DefaultParagraphFont"/>
    <w:link w:val="Footer"/>
    <w:uiPriority w:val="99"/>
    <w:rsid w:val="0004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461792">
      <w:bodyDiv w:val="1"/>
      <w:marLeft w:val="0"/>
      <w:marRight w:val="0"/>
      <w:marTop w:val="0"/>
      <w:marBottom w:val="0"/>
      <w:divBdr>
        <w:top w:val="none" w:sz="0" w:space="0" w:color="auto"/>
        <w:left w:val="none" w:sz="0" w:space="0" w:color="auto"/>
        <w:bottom w:val="none" w:sz="0" w:space="0" w:color="auto"/>
        <w:right w:val="none" w:sz="0" w:space="0" w:color="auto"/>
      </w:divBdr>
    </w:div>
    <w:div w:id="195644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creating-shared-agreements-o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guide.casel.org/focus-area-1a/foundational-learning/" TargetMode="External"/><Relationship Id="rId12" Type="http://schemas.openxmlformats.org/officeDocument/2006/relationships/hyperlink" Target="https://schoolguide.casel.org/resource/the-case-for-s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l.org/sel-framewor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asel.org/sel-framework/" TargetMode="External"/><Relationship Id="rId4" Type="http://schemas.openxmlformats.org/officeDocument/2006/relationships/webSettings" Target="webSettings.xml"/><Relationship Id="rId9" Type="http://schemas.openxmlformats.org/officeDocument/2006/relationships/hyperlink" Target="https://schoolguide.casel.org/resource/adult-sel-self-assessment-os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4</cp:revision>
  <dcterms:created xsi:type="dcterms:W3CDTF">2020-10-26T16:54:00Z</dcterms:created>
  <dcterms:modified xsi:type="dcterms:W3CDTF">2020-10-26T17:00:00Z</dcterms:modified>
</cp:coreProperties>
</file>