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0"/>
        <w:gridCol w:w="2013"/>
        <w:gridCol w:w="5667"/>
        <w:gridCol w:w="4839"/>
        <w:gridCol w:w="4851"/>
      </w:tblGrid>
      <w:tr w:rsidR="00B7558F" w14:paraId="5B14E8BE" w14:textId="77777777" w:rsidTr="000F5A15">
        <w:tc>
          <w:tcPr>
            <w:tcW w:w="18710" w:type="dxa"/>
            <w:gridSpan w:val="5"/>
          </w:tcPr>
          <w:p w14:paraId="639096ED" w14:textId="6E09E366" w:rsidR="00731156" w:rsidRPr="001F27F3" w:rsidRDefault="00197338" w:rsidP="00731156">
            <w:pPr>
              <w:autoSpaceDE w:val="0"/>
              <w:autoSpaceDN w:val="0"/>
              <w:adjustRightInd w:val="0"/>
              <w:spacing w:before="220"/>
              <w:jc w:val="center"/>
              <w:rPr>
                <w:rFonts w:ascii="Times" w:hAnsi="Times" w:cs="Times"/>
                <w:color w:val="002060"/>
                <w:sz w:val="21"/>
              </w:rPr>
            </w:pPr>
            <w:r w:rsidRPr="001F27F3">
              <w:rPr>
                <w:noProof/>
                <w:color w:val="002060"/>
              </w:rPr>
              <w:drawing>
                <wp:anchor distT="0" distB="0" distL="114300" distR="114300" simplePos="0" relativeHeight="251755520" behindDoc="1" locked="0" layoutInCell="1" allowOverlap="1" wp14:anchorId="7FB8BCBB" wp14:editId="485C6288">
                  <wp:simplePos x="0" y="0"/>
                  <wp:positionH relativeFrom="column">
                    <wp:posOffset>10964273</wp:posOffset>
                  </wp:positionH>
                  <wp:positionV relativeFrom="paragraph">
                    <wp:posOffset>45720</wp:posOffset>
                  </wp:positionV>
                  <wp:extent cx="678815" cy="678815"/>
                  <wp:effectExtent l="0" t="0" r="0" b="0"/>
                  <wp:wrapTight wrapText="bothSides">
                    <wp:wrapPolygon edited="0">
                      <wp:start x="7274" y="0"/>
                      <wp:lineTo x="4445" y="1616"/>
                      <wp:lineTo x="404" y="5658"/>
                      <wp:lineTo x="0" y="10103"/>
                      <wp:lineTo x="0" y="11315"/>
                      <wp:lineTo x="808" y="15356"/>
                      <wp:lineTo x="4445" y="19802"/>
                      <wp:lineTo x="6870" y="21014"/>
                      <wp:lineTo x="14144" y="21014"/>
                      <wp:lineTo x="16973" y="19398"/>
                      <wp:lineTo x="20610" y="14952"/>
                      <wp:lineTo x="21014" y="11315"/>
                      <wp:lineTo x="21014" y="10103"/>
                      <wp:lineTo x="20610" y="5658"/>
                      <wp:lineTo x="17377" y="2021"/>
                      <wp:lineTo x="14144" y="0"/>
                      <wp:lineTo x="7274" y="0"/>
                    </wp:wrapPolygon>
                  </wp:wrapTight>
                  <wp:docPr id="26" name="Picture 26" descr="A picture containing text, boo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G OST badgeFinal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5B31">
              <w:rPr>
                <w:rFonts w:ascii="Calibri" w:hAnsi="Calibri" w:cs="Calibri"/>
                <w:b/>
                <w:bCs/>
                <w:color w:val="002060"/>
                <w:szCs w:val="32"/>
              </w:rPr>
              <w:t>10 INDICATORS OF SITEWIDE SEL – STRENGTHS AND NEEDS REFLECTION</w:t>
            </w:r>
          </w:p>
          <w:p w14:paraId="6F2CDC97" w14:textId="7B3680EC" w:rsidR="000F5A15" w:rsidRPr="001F27F3" w:rsidRDefault="000F5A15" w:rsidP="000F5A15">
            <w:pPr>
              <w:rPr>
                <w:rFonts w:ascii="Calibri" w:eastAsia="Calibri" w:hAnsi="Calibri" w:cs="Calibri"/>
                <w:color w:val="002060"/>
                <w:sz w:val="20"/>
                <w:szCs w:val="20"/>
              </w:rPr>
            </w:pPr>
            <w:r w:rsidRPr="001F27F3"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When fully implemented, sitewide SEL contributes to more successful and equitable outcomes for young people and is evidenced by the indicators below. </w:t>
            </w:r>
          </w:p>
          <w:p w14:paraId="1B244FC5" w14:textId="1DC64616" w:rsidR="00731156" w:rsidRPr="001F27F3" w:rsidRDefault="000F5A15" w:rsidP="001F27F3">
            <w:pPr>
              <w:rPr>
                <w:color w:val="002060"/>
                <w:sz w:val="22"/>
              </w:rPr>
            </w:pPr>
            <w:r w:rsidRPr="001F27F3"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 xml:space="preserve">Directions: </w:t>
            </w:r>
            <w:r w:rsidRPr="001F27F3"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In the table below, </w:t>
            </w:r>
            <w:r w:rsidR="00275B31"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reflect on</w:t>
            </w:r>
            <w:r w:rsidRPr="001F27F3"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the programs, practices, and strategies your site is </w:t>
            </w:r>
            <w:r w:rsidR="00275B31"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already</w:t>
            </w:r>
            <w:r w:rsidRPr="001F27F3"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using to support each of the indicators of sitewide SEL. Then, </w:t>
            </w:r>
            <w:r w:rsidR="00275B31"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reflect on how your community can grow the most.  This reflection can be a helpful step in establishing common ground among stakeholders to determine where the school should focus their learning and implementation efforts for SEL.</w:t>
            </w:r>
          </w:p>
        </w:tc>
      </w:tr>
      <w:tr w:rsidR="00ED715C" w14:paraId="5F77D5DD" w14:textId="77777777" w:rsidTr="00ED715C">
        <w:tc>
          <w:tcPr>
            <w:tcW w:w="1340" w:type="dxa"/>
            <w:shd w:val="clear" w:color="auto" w:fill="B4C6E7" w:themeFill="accent1" w:themeFillTint="66"/>
          </w:tcPr>
          <w:p w14:paraId="0EF90852" w14:textId="77777777" w:rsidR="00B7558F" w:rsidRDefault="00B7558F" w:rsidP="00B7558F"/>
        </w:tc>
        <w:tc>
          <w:tcPr>
            <w:tcW w:w="2013" w:type="dxa"/>
            <w:shd w:val="clear" w:color="auto" w:fill="B4C6E7" w:themeFill="accent1" w:themeFillTint="66"/>
            <w:vAlign w:val="center"/>
          </w:tcPr>
          <w:p w14:paraId="02C0EA37" w14:textId="4064DAAD" w:rsidR="00B7558F" w:rsidRDefault="000F5A15" w:rsidP="00220FCD">
            <w:pPr>
              <w:jc w:val="center"/>
            </w:pPr>
            <w:r w:rsidRPr="001B06B5">
              <w:rPr>
                <w:rFonts w:ascii="Calibri" w:eastAsia="Calibri" w:hAnsi="Calibri" w:cs="Calibri"/>
                <w:b/>
                <w:noProof/>
                <w:color w:val="000000" w:themeColor="text1"/>
              </w:rPr>
              <w:t>Indicator of Sitewide SEL</w:t>
            </w:r>
          </w:p>
        </w:tc>
        <w:tc>
          <w:tcPr>
            <w:tcW w:w="5667" w:type="dxa"/>
            <w:shd w:val="clear" w:color="auto" w:fill="B4C6E7" w:themeFill="accent1" w:themeFillTint="66"/>
            <w:vAlign w:val="center"/>
          </w:tcPr>
          <w:p w14:paraId="3DE5EAD7" w14:textId="44B45233" w:rsidR="00B7558F" w:rsidRDefault="00B7558F" w:rsidP="00220FCD">
            <w:pPr>
              <w:jc w:val="center"/>
            </w:pPr>
            <w:r>
              <w:rPr>
                <w:rFonts w:cs="Calibri"/>
                <w:b/>
                <w:color w:val="002060"/>
                <w:sz w:val="22"/>
                <w:szCs w:val="22"/>
              </w:rPr>
              <w:t>Description</w:t>
            </w:r>
          </w:p>
        </w:tc>
        <w:tc>
          <w:tcPr>
            <w:tcW w:w="4839" w:type="dxa"/>
            <w:shd w:val="clear" w:color="auto" w:fill="B4C6E7" w:themeFill="accent1" w:themeFillTint="66"/>
            <w:vAlign w:val="center"/>
          </w:tcPr>
          <w:p w14:paraId="386F100D" w14:textId="0BC3CB59" w:rsidR="00B7558F" w:rsidRDefault="00275B31" w:rsidP="00220FCD">
            <w:pPr>
              <w:jc w:val="center"/>
            </w:pPr>
            <w:r>
              <w:rPr>
                <w:b/>
                <w:color w:val="002060"/>
                <w:sz w:val="22"/>
                <w:szCs w:val="22"/>
              </w:rPr>
              <w:t>Assets that Already Support this Indicator</w:t>
            </w:r>
          </w:p>
        </w:tc>
        <w:tc>
          <w:tcPr>
            <w:tcW w:w="4851" w:type="dxa"/>
            <w:shd w:val="clear" w:color="auto" w:fill="B4C6E7" w:themeFill="accent1" w:themeFillTint="66"/>
            <w:vAlign w:val="center"/>
          </w:tcPr>
          <w:p w14:paraId="17C79A51" w14:textId="001F4E67" w:rsidR="00B7558F" w:rsidRDefault="00275B31" w:rsidP="00220FCD">
            <w:pPr>
              <w:jc w:val="center"/>
            </w:pPr>
            <w:r>
              <w:rPr>
                <w:b/>
                <w:color w:val="002060"/>
                <w:sz w:val="22"/>
                <w:szCs w:val="22"/>
              </w:rPr>
              <w:t>Areas for Growth</w:t>
            </w:r>
          </w:p>
        </w:tc>
      </w:tr>
      <w:tr w:rsidR="00ED715C" w14:paraId="72CA3199" w14:textId="77777777" w:rsidTr="00ED715C">
        <w:trPr>
          <w:trHeight w:val="1259"/>
        </w:trPr>
        <w:tc>
          <w:tcPr>
            <w:tcW w:w="1340" w:type="dxa"/>
            <w:vAlign w:val="center"/>
          </w:tcPr>
          <w:p w14:paraId="39C07B2A" w14:textId="25EA0ED9" w:rsidR="00B7558F" w:rsidRPr="00C950F9" w:rsidRDefault="000F5A15" w:rsidP="00D2682F">
            <w:pPr>
              <w:contextualSpacing/>
              <w:rPr>
                <w:sz w:val="16"/>
              </w:rPr>
            </w:pPr>
            <w:r w:rsidRPr="007A299E">
              <w:rPr>
                <w:rFonts w:ascii="Calibri" w:eastAsia="Calibri" w:hAnsi="Calibri" w:cs="Calibri"/>
                <w:b/>
                <w:noProof/>
                <w:color w:val="000000" w:themeColor="text1"/>
              </w:rPr>
              <w:drawing>
                <wp:anchor distT="0" distB="0" distL="114300" distR="114300" simplePos="0" relativeHeight="251699200" behindDoc="1" locked="0" layoutInCell="1" allowOverlap="1" wp14:anchorId="1F485EB8" wp14:editId="3180A496">
                  <wp:simplePos x="0" y="0"/>
                  <wp:positionH relativeFrom="column">
                    <wp:posOffset>52705</wp:posOffset>
                  </wp:positionH>
                  <wp:positionV relativeFrom="page">
                    <wp:posOffset>99060</wp:posOffset>
                  </wp:positionV>
                  <wp:extent cx="557530" cy="557530"/>
                  <wp:effectExtent l="0" t="0" r="1270" b="1270"/>
                  <wp:wrapTight wrapText="bothSides">
                    <wp:wrapPolygon edited="0">
                      <wp:start x="0" y="0"/>
                      <wp:lineTo x="0" y="21157"/>
                      <wp:lineTo x="21157" y="21157"/>
                      <wp:lineTo x="21157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3" w:type="dxa"/>
            <w:vAlign w:val="center"/>
          </w:tcPr>
          <w:p w14:paraId="27226455" w14:textId="0458E290" w:rsidR="00B7558F" w:rsidRPr="00D2682F" w:rsidRDefault="000F5A15" w:rsidP="00D2682F">
            <w:r w:rsidRPr="007A299E">
              <w:rPr>
                <w:rFonts w:ascii="Calibri" w:eastAsia="Calibri" w:hAnsi="Calibri" w:cs="Calibri"/>
                <w:b/>
                <w:color w:val="000000" w:themeColor="text1"/>
              </w:rPr>
              <w:t>Explicit SEL Instruction &amp; Programming</w:t>
            </w:r>
          </w:p>
        </w:tc>
        <w:tc>
          <w:tcPr>
            <w:tcW w:w="5667" w:type="dxa"/>
            <w:vAlign w:val="center"/>
          </w:tcPr>
          <w:p w14:paraId="6D6FD330" w14:textId="1CD96989" w:rsidR="00B7558F" w:rsidRPr="006759D1" w:rsidRDefault="000F5A15" w:rsidP="006759D1">
            <w:pPr>
              <w:spacing w:before="100" w:after="100"/>
              <w:rPr>
                <w:sz w:val="22"/>
              </w:rPr>
            </w:pPr>
            <w:r w:rsidRPr="00501001">
              <w:rPr>
                <w:rFonts w:ascii="Calibri" w:eastAsia="Calibri" w:hAnsi="Calibri" w:cs="Calibri"/>
                <w:color w:val="000000" w:themeColor="text1"/>
              </w:rPr>
              <w:t>Youth have consistent opportunities to cultivate, practice, and reflect on social and emotional competencies in ways that are developmentally appropriate and culturally responsive.</w:t>
            </w:r>
          </w:p>
        </w:tc>
        <w:tc>
          <w:tcPr>
            <w:tcW w:w="4839" w:type="dxa"/>
            <w:vAlign w:val="center"/>
          </w:tcPr>
          <w:p w14:paraId="7605CF1F" w14:textId="77777777" w:rsidR="00B7558F" w:rsidRDefault="00B7558F" w:rsidP="00D2682F"/>
        </w:tc>
        <w:tc>
          <w:tcPr>
            <w:tcW w:w="4851" w:type="dxa"/>
            <w:vAlign w:val="center"/>
          </w:tcPr>
          <w:p w14:paraId="57E7CDAC" w14:textId="77777777" w:rsidR="00B7558F" w:rsidRDefault="00B7558F" w:rsidP="00D2682F"/>
        </w:tc>
      </w:tr>
      <w:tr w:rsidR="00ED715C" w14:paraId="35C6D222" w14:textId="77777777" w:rsidTr="00ED715C">
        <w:trPr>
          <w:trHeight w:val="1440"/>
        </w:trPr>
        <w:tc>
          <w:tcPr>
            <w:tcW w:w="1340" w:type="dxa"/>
            <w:vAlign w:val="center"/>
          </w:tcPr>
          <w:p w14:paraId="51DDACEC" w14:textId="6F431CAF" w:rsidR="00B7558F" w:rsidRPr="00F417E7" w:rsidRDefault="000F5A15" w:rsidP="00D2682F">
            <w:pPr>
              <w:rPr>
                <w:sz w:val="20"/>
              </w:rPr>
            </w:pPr>
            <w:r w:rsidRPr="007A299E">
              <w:rPr>
                <w:rFonts w:ascii="Calibri" w:eastAsia="Calibri" w:hAnsi="Calibri" w:cs="Calibri"/>
                <w:b/>
                <w:noProof/>
                <w:color w:val="000000" w:themeColor="text1"/>
              </w:rPr>
              <w:drawing>
                <wp:anchor distT="0" distB="0" distL="114300" distR="114300" simplePos="0" relativeHeight="251701248" behindDoc="1" locked="0" layoutInCell="1" allowOverlap="1" wp14:anchorId="7CB05F1B" wp14:editId="417847B6">
                  <wp:simplePos x="0" y="0"/>
                  <wp:positionH relativeFrom="column">
                    <wp:posOffset>58420</wp:posOffset>
                  </wp:positionH>
                  <wp:positionV relativeFrom="page">
                    <wp:posOffset>134620</wp:posOffset>
                  </wp:positionV>
                  <wp:extent cx="511810" cy="493395"/>
                  <wp:effectExtent l="0" t="0" r="0" b="1905"/>
                  <wp:wrapTight wrapText="bothSides">
                    <wp:wrapPolygon edited="0">
                      <wp:start x="0" y="0"/>
                      <wp:lineTo x="0" y="21127"/>
                      <wp:lineTo x="20903" y="21127"/>
                      <wp:lineTo x="20903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28" r="11196"/>
                          <a:stretch/>
                        </pic:blipFill>
                        <pic:spPr bwMode="auto">
                          <a:xfrm>
                            <a:off x="0" y="0"/>
                            <a:ext cx="511810" cy="493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3" w:type="dxa"/>
            <w:vAlign w:val="center"/>
          </w:tcPr>
          <w:p w14:paraId="403FBAC4" w14:textId="7FE9D5D3" w:rsidR="00B7558F" w:rsidRPr="00D2682F" w:rsidRDefault="000F5A15" w:rsidP="00D2682F">
            <w:r w:rsidRPr="007A299E">
              <w:rPr>
                <w:rFonts w:ascii="Calibri" w:eastAsia="Calibri" w:hAnsi="Calibri" w:cs="Calibri"/>
                <w:b/>
                <w:color w:val="000000" w:themeColor="text1"/>
              </w:rPr>
              <w:t>Consistent Use of SEL Objectives</w:t>
            </w:r>
          </w:p>
        </w:tc>
        <w:tc>
          <w:tcPr>
            <w:tcW w:w="5667" w:type="dxa"/>
            <w:vAlign w:val="center"/>
          </w:tcPr>
          <w:p w14:paraId="67ECD3A8" w14:textId="59B1B03B" w:rsidR="00B7558F" w:rsidRPr="006759D1" w:rsidRDefault="000F5A15" w:rsidP="006759D1">
            <w:pPr>
              <w:pStyle w:val="NormalWeb"/>
              <w:spacing w:beforeAutospacing="0" w:afterAutospacing="0"/>
              <w:ind w:right="451"/>
              <w:rPr>
                <w:rFonts w:cs="Calibri"/>
                <w:b/>
                <w:color w:val="002060"/>
                <w:sz w:val="22"/>
              </w:rPr>
            </w:pPr>
            <w:r w:rsidRPr="00501001">
              <w:rPr>
                <w:rFonts w:ascii="Calibri" w:eastAsia="Calibri" w:hAnsi="Calibri" w:cs="Calibri"/>
                <w:color w:val="000000" w:themeColor="text1"/>
              </w:rPr>
              <w:t>SEL objectives are integrated into instructional content and teaching strategies for instructional and non-instructional time as well as in OST programming and activities.</w:t>
            </w:r>
          </w:p>
        </w:tc>
        <w:tc>
          <w:tcPr>
            <w:tcW w:w="4839" w:type="dxa"/>
            <w:vAlign w:val="center"/>
          </w:tcPr>
          <w:p w14:paraId="0380C7CD" w14:textId="77777777" w:rsidR="00B7558F" w:rsidRDefault="00B7558F" w:rsidP="00D2682F"/>
        </w:tc>
        <w:tc>
          <w:tcPr>
            <w:tcW w:w="4851" w:type="dxa"/>
            <w:vAlign w:val="center"/>
          </w:tcPr>
          <w:p w14:paraId="7E7DA8EF" w14:textId="77777777" w:rsidR="00B7558F" w:rsidRDefault="00B7558F" w:rsidP="00D2682F"/>
        </w:tc>
      </w:tr>
      <w:tr w:rsidR="00ED715C" w14:paraId="5E281EB3" w14:textId="77777777" w:rsidTr="00ED715C">
        <w:trPr>
          <w:trHeight w:val="1440"/>
        </w:trPr>
        <w:tc>
          <w:tcPr>
            <w:tcW w:w="1340" w:type="dxa"/>
            <w:vAlign w:val="center"/>
          </w:tcPr>
          <w:p w14:paraId="27783F31" w14:textId="13124145" w:rsidR="00B7558F" w:rsidRPr="0045627E" w:rsidRDefault="000F5A15" w:rsidP="00D2682F">
            <w:pPr>
              <w:rPr>
                <w:sz w:val="10"/>
              </w:rPr>
            </w:pPr>
            <w:r w:rsidRPr="007A299E">
              <w:rPr>
                <w:rFonts w:ascii="Calibri" w:eastAsia="Calibri" w:hAnsi="Calibri" w:cs="Calibri"/>
                <w:b/>
                <w:noProof/>
                <w:color w:val="000000" w:themeColor="text1"/>
              </w:rPr>
              <w:drawing>
                <wp:anchor distT="0" distB="0" distL="114300" distR="114300" simplePos="0" relativeHeight="251703296" behindDoc="1" locked="0" layoutInCell="1" allowOverlap="1" wp14:anchorId="3E5EBF4B" wp14:editId="459586EB">
                  <wp:simplePos x="0" y="0"/>
                  <wp:positionH relativeFrom="column">
                    <wp:posOffset>62230</wp:posOffset>
                  </wp:positionH>
                  <wp:positionV relativeFrom="page">
                    <wp:posOffset>35560</wp:posOffset>
                  </wp:positionV>
                  <wp:extent cx="566420" cy="493395"/>
                  <wp:effectExtent l="0" t="0" r="5080" b="1905"/>
                  <wp:wrapTight wrapText="bothSides">
                    <wp:wrapPolygon edited="0">
                      <wp:start x="0" y="0"/>
                      <wp:lineTo x="0" y="21127"/>
                      <wp:lineTo x="21309" y="21127"/>
                      <wp:lineTo x="21309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420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3" w:type="dxa"/>
            <w:vAlign w:val="center"/>
          </w:tcPr>
          <w:p w14:paraId="4B1CF04D" w14:textId="41E28B0D" w:rsidR="00B7558F" w:rsidRPr="00D2682F" w:rsidRDefault="000F5A15" w:rsidP="00D2682F">
            <w:r w:rsidRPr="007A299E">
              <w:rPr>
                <w:rFonts w:ascii="Calibri" w:eastAsia="Calibri" w:hAnsi="Calibri" w:cs="Calibri"/>
                <w:b/>
                <w:color w:val="000000" w:themeColor="text1"/>
              </w:rPr>
              <w:t>Youth Voice and Engagement</w:t>
            </w:r>
          </w:p>
        </w:tc>
        <w:tc>
          <w:tcPr>
            <w:tcW w:w="5667" w:type="dxa"/>
            <w:vAlign w:val="center"/>
          </w:tcPr>
          <w:p w14:paraId="303B87F9" w14:textId="287B336D" w:rsidR="00B7558F" w:rsidRPr="006759D1" w:rsidRDefault="000F5A15" w:rsidP="006759D1">
            <w:pPr>
              <w:spacing w:before="100" w:after="100"/>
              <w:rPr>
                <w:sz w:val="22"/>
              </w:rPr>
            </w:pPr>
            <w:r w:rsidRPr="00501001">
              <w:rPr>
                <w:rFonts w:ascii="Calibri" w:eastAsia="Calibri" w:hAnsi="Calibri" w:cs="Calibri"/>
                <w:color w:val="000000" w:themeColor="text1"/>
              </w:rPr>
              <w:t>Adults honor and elevate a broad range of youth perspectives and experiences by engaging youth as leaders, problem solvers, and decision-makers.</w:t>
            </w:r>
          </w:p>
        </w:tc>
        <w:tc>
          <w:tcPr>
            <w:tcW w:w="4839" w:type="dxa"/>
            <w:vAlign w:val="center"/>
          </w:tcPr>
          <w:p w14:paraId="76DC38AA" w14:textId="77777777" w:rsidR="00B7558F" w:rsidRDefault="00B7558F" w:rsidP="00D2682F"/>
        </w:tc>
        <w:tc>
          <w:tcPr>
            <w:tcW w:w="4851" w:type="dxa"/>
            <w:vAlign w:val="center"/>
          </w:tcPr>
          <w:p w14:paraId="7976D075" w14:textId="77777777" w:rsidR="00B7558F" w:rsidRDefault="00B7558F" w:rsidP="00D2682F"/>
        </w:tc>
      </w:tr>
      <w:tr w:rsidR="00ED715C" w14:paraId="42BBD12F" w14:textId="77777777" w:rsidTr="00ED715C">
        <w:trPr>
          <w:trHeight w:val="1223"/>
        </w:trPr>
        <w:tc>
          <w:tcPr>
            <w:tcW w:w="1340" w:type="dxa"/>
            <w:vAlign w:val="center"/>
          </w:tcPr>
          <w:p w14:paraId="442E9F28" w14:textId="1828A6E4" w:rsidR="000F5A15" w:rsidRDefault="000F5A15" w:rsidP="000F5A15">
            <w:r w:rsidRPr="007A299E">
              <w:rPr>
                <w:rFonts w:ascii="Calibri" w:eastAsia="Calibri" w:hAnsi="Calibri" w:cs="Calibri"/>
                <w:b/>
                <w:noProof/>
                <w:color w:val="000000" w:themeColor="text1"/>
              </w:rPr>
              <w:drawing>
                <wp:anchor distT="0" distB="0" distL="114300" distR="114300" simplePos="0" relativeHeight="251720704" behindDoc="1" locked="0" layoutInCell="1" allowOverlap="1" wp14:anchorId="6A9731C5" wp14:editId="1300CDF1">
                  <wp:simplePos x="0" y="0"/>
                  <wp:positionH relativeFrom="column">
                    <wp:posOffset>60960</wp:posOffset>
                  </wp:positionH>
                  <wp:positionV relativeFrom="page">
                    <wp:posOffset>156210</wp:posOffset>
                  </wp:positionV>
                  <wp:extent cx="539115" cy="493395"/>
                  <wp:effectExtent l="0" t="0" r="0" b="1905"/>
                  <wp:wrapTight wrapText="bothSides">
                    <wp:wrapPolygon edited="0">
                      <wp:start x="0" y="0"/>
                      <wp:lineTo x="0" y="21127"/>
                      <wp:lineTo x="20862" y="21127"/>
                      <wp:lineTo x="20862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3" w:type="dxa"/>
            <w:vAlign w:val="center"/>
          </w:tcPr>
          <w:p w14:paraId="4B9C8B1C" w14:textId="4BE0FCC4" w:rsidR="000F5A15" w:rsidRPr="00D2682F" w:rsidRDefault="000F5A15" w:rsidP="000F5A15">
            <w:r w:rsidRPr="007A299E">
              <w:rPr>
                <w:rFonts w:ascii="Calibri" w:eastAsia="Calibri" w:hAnsi="Calibri" w:cs="Calibri"/>
                <w:b/>
                <w:color w:val="000000" w:themeColor="text1"/>
              </w:rPr>
              <w:t>Supportive Environments</w:t>
            </w:r>
          </w:p>
        </w:tc>
        <w:tc>
          <w:tcPr>
            <w:tcW w:w="5667" w:type="dxa"/>
          </w:tcPr>
          <w:p w14:paraId="4F91993F" w14:textId="6ECF2964" w:rsidR="000F5A15" w:rsidRPr="006759D1" w:rsidRDefault="000F5A15" w:rsidP="000F5A15">
            <w:pPr>
              <w:spacing w:before="100" w:after="100"/>
              <w:rPr>
                <w:sz w:val="22"/>
              </w:rPr>
            </w:pPr>
            <w:r w:rsidRPr="00501001">
              <w:rPr>
                <w:rFonts w:ascii="Calibri" w:eastAsia="Calibri" w:hAnsi="Calibri" w:cs="Calibri"/>
                <w:color w:val="000000" w:themeColor="text1"/>
              </w:rPr>
              <w:t>All physical spaces promote a positive climate and are supportive, safe spaces focused on building relationships and community.</w:t>
            </w:r>
          </w:p>
        </w:tc>
        <w:tc>
          <w:tcPr>
            <w:tcW w:w="4839" w:type="dxa"/>
            <w:vAlign w:val="center"/>
          </w:tcPr>
          <w:p w14:paraId="1FB0EB31" w14:textId="5E9890C0" w:rsidR="000F5A15" w:rsidRDefault="000F5A15" w:rsidP="000F5A15"/>
        </w:tc>
        <w:tc>
          <w:tcPr>
            <w:tcW w:w="4851" w:type="dxa"/>
            <w:vAlign w:val="center"/>
          </w:tcPr>
          <w:p w14:paraId="613B8074" w14:textId="77777777" w:rsidR="000F5A15" w:rsidRDefault="000F5A15" w:rsidP="000F5A15"/>
        </w:tc>
      </w:tr>
      <w:tr w:rsidR="00ED715C" w14:paraId="763BBF8A" w14:textId="77777777" w:rsidTr="00ED715C">
        <w:trPr>
          <w:trHeight w:val="1304"/>
        </w:trPr>
        <w:tc>
          <w:tcPr>
            <w:tcW w:w="1340" w:type="dxa"/>
            <w:vAlign w:val="center"/>
          </w:tcPr>
          <w:p w14:paraId="3A54D942" w14:textId="41D6BE3D" w:rsidR="000F5A15" w:rsidRPr="008C5C84" w:rsidRDefault="000F5A15" w:rsidP="000F5A15">
            <w:pPr>
              <w:rPr>
                <w:sz w:val="13"/>
              </w:rPr>
            </w:pPr>
            <w:r w:rsidRPr="007A299E">
              <w:rPr>
                <w:rFonts w:ascii="Calibri" w:eastAsia="Calibri" w:hAnsi="Calibri" w:cs="Calibri"/>
                <w:b/>
                <w:noProof/>
                <w:color w:val="000000" w:themeColor="text1"/>
              </w:rPr>
              <w:drawing>
                <wp:anchor distT="0" distB="0" distL="114300" distR="114300" simplePos="0" relativeHeight="251736064" behindDoc="1" locked="0" layoutInCell="1" allowOverlap="1" wp14:anchorId="664D0233" wp14:editId="2775AD88">
                  <wp:simplePos x="0" y="0"/>
                  <wp:positionH relativeFrom="column">
                    <wp:posOffset>43815</wp:posOffset>
                  </wp:positionH>
                  <wp:positionV relativeFrom="page">
                    <wp:posOffset>153035</wp:posOffset>
                  </wp:positionV>
                  <wp:extent cx="566420" cy="493395"/>
                  <wp:effectExtent l="0" t="0" r="5080" b="1905"/>
                  <wp:wrapTight wrapText="bothSides">
                    <wp:wrapPolygon edited="0">
                      <wp:start x="0" y="0"/>
                      <wp:lineTo x="0" y="21127"/>
                      <wp:lineTo x="21309" y="21127"/>
                      <wp:lineTo x="21309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colorTemperature colorTemp="7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420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3" w:type="dxa"/>
            <w:vAlign w:val="center"/>
          </w:tcPr>
          <w:p w14:paraId="641F8301" w14:textId="23BDA404" w:rsidR="000F5A15" w:rsidRPr="00D2682F" w:rsidRDefault="000F5A15" w:rsidP="000F5A15">
            <w:r w:rsidRPr="007A299E">
              <w:rPr>
                <w:rFonts w:ascii="Calibri" w:eastAsia="Calibri" w:hAnsi="Calibri" w:cs="Calibri"/>
                <w:b/>
                <w:color w:val="000000" w:themeColor="text1"/>
              </w:rPr>
              <w:t>Focus on Adult SEL</w:t>
            </w:r>
          </w:p>
        </w:tc>
        <w:tc>
          <w:tcPr>
            <w:tcW w:w="5667" w:type="dxa"/>
          </w:tcPr>
          <w:p w14:paraId="27F1A8E3" w14:textId="2566A158" w:rsidR="000F5A15" w:rsidRPr="006759D1" w:rsidRDefault="000F5A15" w:rsidP="000F5A15">
            <w:pPr>
              <w:spacing w:before="100" w:after="100"/>
              <w:rPr>
                <w:sz w:val="22"/>
              </w:rPr>
            </w:pPr>
            <w:r w:rsidRPr="00501001">
              <w:rPr>
                <w:rFonts w:ascii="Calibri" w:eastAsia="Calibri" w:hAnsi="Calibri" w:cs="Calibri"/>
                <w:color w:val="000000" w:themeColor="text1"/>
              </w:rPr>
              <w:t>Adults have regular opportunities to cultivate their own social, emotional, and cultural competence, ideally in contexts that bring together staff from different teams.</w:t>
            </w:r>
          </w:p>
        </w:tc>
        <w:tc>
          <w:tcPr>
            <w:tcW w:w="4839" w:type="dxa"/>
            <w:vAlign w:val="center"/>
          </w:tcPr>
          <w:p w14:paraId="7CE8D90A" w14:textId="77777777" w:rsidR="000F5A15" w:rsidRDefault="000F5A15" w:rsidP="000F5A15"/>
        </w:tc>
        <w:tc>
          <w:tcPr>
            <w:tcW w:w="4851" w:type="dxa"/>
            <w:vAlign w:val="center"/>
          </w:tcPr>
          <w:p w14:paraId="0BDB46E7" w14:textId="77777777" w:rsidR="000F5A15" w:rsidRDefault="000F5A15" w:rsidP="000F5A15"/>
        </w:tc>
      </w:tr>
      <w:tr w:rsidR="00ED715C" w14:paraId="2819999F" w14:textId="77777777" w:rsidTr="00ED715C">
        <w:trPr>
          <w:trHeight w:val="1440"/>
        </w:trPr>
        <w:tc>
          <w:tcPr>
            <w:tcW w:w="1340" w:type="dxa"/>
            <w:vAlign w:val="center"/>
          </w:tcPr>
          <w:p w14:paraId="6D30171A" w14:textId="48284316" w:rsidR="000F5A15" w:rsidRDefault="000F5A15" w:rsidP="000F5A15">
            <w:r w:rsidRPr="007A299E">
              <w:rPr>
                <w:noProof/>
              </w:rPr>
              <w:lastRenderedPageBreak/>
              <w:drawing>
                <wp:anchor distT="0" distB="0" distL="114300" distR="114300" simplePos="0" relativeHeight="251738112" behindDoc="1" locked="0" layoutInCell="1" allowOverlap="1" wp14:anchorId="4BA27749" wp14:editId="09E7AD5A">
                  <wp:simplePos x="0" y="0"/>
                  <wp:positionH relativeFrom="column">
                    <wp:posOffset>98425</wp:posOffset>
                  </wp:positionH>
                  <wp:positionV relativeFrom="page">
                    <wp:posOffset>194945</wp:posOffset>
                  </wp:positionV>
                  <wp:extent cx="459740" cy="477520"/>
                  <wp:effectExtent l="38100" t="38100" r="35560" b="30480"/>
                  <wp:wrapTight wrapText="bothSides">
                    <wp:wrapPolygon edited="0">
                      <wp:start x="5967" y="-1723"/>
                      <wp:lineTo x="-1790" y="-574"/>
                      <wp:lineTo x="-1790" y="14362"/>
                      <wp:lineTo x="597" y="17809"/>
                      <wp:lineTo x="5370" y="21255"/>
                      <wp:lineTo x="5967" y="22404"/>
                      <wp:lineTo x="14320" y="22404"/>
                      <wp:lineTo x="14917" y="21255"/>
                      <wp:lineTo x="19691" y="18383"/>
                      <wp:lineTo x="19691" y="17809"/>
                      <wp:lineTo x="22674" y="9191"/>
                      <wp:lineTo x="22674" y="6894"/>
                      <wp:lineTo x="16110" y="-574"/>
                      <wp:lineTo x="14320" y="-1723"/>
                      <wp:lineTo x="5967" y="-1723"/>
                    </wp:wrapPolygon>
                  </wp:wrapTight>
                  <wp:docPr id="19" name="Picture 19" descr="https://lh5.googleusercontent.com/feBGCo7VVwyScH9A7VDFYCckMEv7gNo0tn_OYc7iXD7r2L_Hzp3rWBYtBRLYPmaeet4ZDxh75s3a6TUaTdvYABrEFJIPFSKwfsia9_TtL8yHDrW0Klx9lYoZfZfruoQT2x1KcNJUwo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5.googleusercontent.com/feBGCo7VVwyScH9A7VDFYCckMEv7gNo0tn_OYc7iXD7r2L_Hzp3rWBYtBRLYPmaeet4ZDxh75s3a6TUaTdvYABrEFJIPFSKwfsia9_TtL8yHDrW0Klx9lYoZfZfruoQT2x1KcNJUwo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alphaModFix/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saturation sat="200000"/>
                                    </a14:imgEffect>
                                    <a14:imgEffect>
                                      <a14:brightnessContrast bright="-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40" cy="477520"/>
                          </a:xfrm>
                          <a:prstGeom prst="ellipse">
                            <a:avLst/>
                          </a:prstGeom>
                          <a:solidFill>
                            <a:srgbClr val="1978BF">
                              <a:alpha val="0"/>
                            </a:srgbClr>
                          </a:solidFill>
                          <a:ln w="63500" cap="rnd">
                            <a:noFill/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3" w:type="dxa"/>
            <w:vAlign w:val="center"/>
          </w:tcPr>
          <w:p w14:paraId="68F337F4" w14:textId="455D97BC" w:rsidR="000F5A15" w:rsidRPr="00D2682F" w:rsidRDefault="000F5A15" w:rsidP="000F5A15">
            <w:r w:rsidRPr="00872A61">
              <w:rPr>
                <w:rFonts w:ascii="Calibri" w:eastAsia="Calibri" w:hAnsi="Calibri" w:cs="Calibri"/>
                <w:b/>
                <w:color w:val="000000" w:themeColor="text1"/>
              </w:rPr>
              <w:t>School and OST Collaboration &amp; Alignment</w:t>
            </w:r>
          </w:p>
        </w:tc>
        <w:tc>
          <w:tcPr>
            <w:tcW w:w="5667" w:type="dxa"/>
            <w:vAlign w:val="center"/>
          </w:tcPr>
          <w:p w14:paraId="5128C233" w14:textId="2DC25396" w:rsidR="000F5A15" w:rsidRPr="006759D1" w:rsidRDefault="000F5A15" w:rsidP="000F5A15">
            <w:pPr>
              <w:spacing w:before="100" w:after="100"/>
              <w:rPr>
                <w:rFonts w:ascii="Calibri" w:hAnsi="Calibri"/>
                <w:color w:val="000000"/>
                <w:sz w:val="22"/>
              </w:rPr>
            </w:pPr>
            <w:r w:rsidRPr="00501001">
              <w:rPr>
                <w:rFonts w:ascii="Calibri" w:eastAsia="Calibri" w:hAnsi="Calibri" w:cs="Calibri"/>
                <w:color w:val="000000" w:themeColor="text1"/>
              </w:rPr>
              <w:t>Staff from the school and OST program collaborate with one another, work to build trusting relationships across teams and roles, and maintain a strong community for the youth they serve.</w:t>
            </w:r>
          </w:p>
        </w:tc>
        <w:tc>
          <w:tcPr>
            <w:tcW w:w="4839" w:type="dxa"/>
            <w:vAlign w:val="center"/>
          </w:tcPr>
          <w:p w14:paraId="5581C1C3" w14:textId="77777777" w:rsidR="000F5A15" w:rsidRDefault="000F5A15" w:rsidP="000F5A15"/>
        </w:tc>
        <w:tc>
          <w:tcPr>
            <w:tcW w:w="4851" w:type="dxa"/>
            <w:vAlign w:val="center"/>
          </w:tcPr>
          <w:p w14:paraId="6DF34136" w14:textId="77777777" w:rsidR="000F5A15" w:rsidRDefault="000F5A15" w:rsidP="000F5A15"/>
        </w:tc>
      </w:tr>
      <w:tr w:rsidR="00ED715C" w14:paraId="30CCE2FC" w14:textId="77777777" w:rsidTr="00ED715C">
        <w:tc>
          <w:tcPr>
            <w:tcW w:w="1340" w:type="dxa"/>
            <w:shd w:val="clear" w:color="auto" w:fill="B4C6E7" w:themeFill="accent1" w:themeFillTint="66"/>
          </w:tcPr>
          <w:p w14:paraId="79273CE7" w14:textId="353685EB" w:rsidR="000F5A15" w:rsidRDefault="000F5A15" w:rsidP="000F5A15">
            <w:r>
              <w:br w:type="page"/>
            </w:r>
          </w:p>
        </w:tc>
        <w:tc>
          <w:tcPr>
            <w:tcW w:w="2013" w:type="dxa"/>
            <w:shd w:val="clear" w:color="auto" w:fill="B4C6E7" w:themeFill="accent1" w:themeFillTint="66"/>
            <w:vAlign w:val="center"/>
          </w:tcPr>
          <w:p w14:paraId="71586971" w14:textId="761C60A5" w:rsidR="000F5A15" w:rsidRDefault="000F5A15" w:rsidP="000F5A15">
            <w:pPr>
              <w:jc w:val="center"/>
            </w:pPr>
            <w:r w:rsidRPr="00D70ED4">
              <w:rPr>
                <w:rFonts w:cs="Arial"/>
                <w:b/>
                <w:color w:val="002060"/>
                <w:sz w:val="22"/>
                <w:szCs w:val="22"/>
              </w:rPr>
              <w:t>Indicator</w:t>
            </w:r>
            <w:r>
              <w:rPr>
                <w:rFonts w:cs="Arial"/>
                <w:b/>
                <w:color w:val="002060"/>
                <w:sz w:val="22"/>
                <w:szCs w:val="22"/>
              </w:rPr>
              <w:t xml:space="preserve"> of S</w:t>
            </w:r>
            <w:r w:rsidR="001F27F3">
              <w:rPr>
                <w:rFonts w:cs="Arial"/>
                <w:b/>
                <w:color w:val="002060"/>
                <w:sz w:val="22"/>
                <w:szCs w:val="22"/>
              </w:rPr>
              <w:t>ite</w:t>
            </w:r>
            <w:r>
              <w:rPr>
                <w:rFonts w:cs="Arial"/>
                <w:b/>
                <w:color w:val="002060"/>
                <w:sz w:val="22"/>
                <w:szCs w:val="22"/>
              </w:rPr>
              <w:t>wide SEL</w:t>
            </w:r>
          </w:p>
        </w:tc>
        <w:tc>
          <w:tcPr>
            <w:tcW w:w="5667" w:type="dxa"/>
            <w:shd w:val="clear" w:color="auto" w:fill="B4C6E7" w:themeFill="accent1" w:themeFillTint="66"/>
            <w:vAlign w:val="center"/>
          </w:tcPr>
          <w:p w14:paraId="67D21A3F" w14:textId="5F3AACB8" w:rsidR="000F5A15" w:rsidRDefault="000F5A15" w:rsidP="000F5A15">
            <w:pPr>
              <w:jc w:val="center"/>
            </w:pPr>
            <w:r w:rsidRPr="00D70ED4">
              <w:rPr>
                <w:rFonts w:cs="Calibri"/>
                <w:b/>
                <w:color w:val="002060"/>
                <w:sz w:val="22"/>
                <w:szCs w:val="22"/>
              </w:rPr>
              <w:t>Description</w:t>
            </w:r>
          </w:p>
        </w:tc>
        <w:tc>
          <w:tcPr>
            <w:tcW w:w="4839" w:type="dxa"/>
            <w:shd w:val="clear" w:color="auto" w:fill="B4C6E7" w:themeFill="accent1" w:themeFillTint="66"/>
            <w:vAlign w:val="center"/>
          </w:tcPr>
          <w:p w14:paraId="0245C905" w14:textId="5F84F02E" w:rsidR="000F5A15" w:rsidRDefault="00275B31" w:rsidP="000F5A15">
            <w:pPr>
              <w:jc w:val="center"/>
            </w:pPr>
            <w:r>
              <w:rPr>
                <w:b/>
                <w:color w:val="002060"/>
                <w:sz w:val="22"/>
                <w:szCs w:val="22"/>
              </w:rPr>
              <w:t>Assets that Already Support this Indicator</w:t>
            </w:r>
          </w:p>
        </w:tc>
        <w:tc>
          <w:tcPr>
            <w:tcW w:w="4851" w:type="dxa"/>
            <w:shd w:val="clear" w:color="auto" w:fill="B4C6E7" w:themeFill="accent1" w:themeFillTint="66"/>
            <w:vAlign w:val="center"/>
          </w:tcPr>
          <w:p w14:paraId="4A3D6808" w14:textId="31E273AA" w:rsidR="000F5A15" w:rsidRDefault="00275B31" w:rsidP="000F5A15">
            <w:pPr>
              <w:jc w:val="center"/>
            </w:pPr>
            <w:r>
              <w:rPr>
                <w:b/>
                <w:color w:val="002060"/>
                <w:sz w:val="22"/>
                <w:szCs w:val="22"/>
              </w:rPr>
              <w:t>Areas for Growth</w:t>
            </w:r>
          </w:p>
        </w:tc>
      </w:tr>
      <w:tr w:rsidR="00ED715C" w14:paraId="6DFF251A" w14:textId="77777777" w:rsidTr="00ED715C">
        <w:trPr>
          <w:trHeight w:val="1008"/>
        </w:trPr>
        <w:tc>
          <w:tcPr>
            <w:tcW w:w="1340" w:type="dxa"/>
          </w:tcPr>
          <w:p w14:paraId="630BDDCA" w14:textId="071215A2" w:rsidR="000F5A15" w:rsidRDefault="00C722D6" w:rsidP="000F5A15">
            <w:r w:rsidRPr="007A299E">
              <w:rPr>
                <w:rFonts w:ascii="Calibri" w:eastAsia="Calibri" w:hAnsi="Calibri" w:cs="Calibri"/>
                <w:b/>
                <w:noProof/>
                <w:color w:val="000000" w:themeColor="text1"/>
              </w:rPr>
              <w:drawing>
                <wp:anchor distT="0" distB="0" distL="114300" distR="114300" simplePos="0" relativeHeight="251740160" behindDoc="1" locked="0" layoutInCell="1" allowOverlap="1" wp14:anchorId="5BD4A8AA" wp14:editId="4ABE9E0D">
                  <wp:simplePos x="0" y="0"/>
                  <wp:positionH relativeFrom="column">
                    <wp:posOffset>26035</wp:posOffset>
                  </wp:positionH>
                  <wp:positionV relativeFrom="page">
                    <wp:posOffset>179342</wp:posOffset>
                  </wp:positionV>
                  <wp:extent cx="594360" cy="493776"/>
                  <wp:effectExtent l="0" t="0" r="2540" b="1905"/>
                  <wp:wrapTight wrapText="bothSides">
                    <wp:wrapPolygon edited="0">
                      <wp:start x="0" y="0"/>
                      <wp:lineTo x="0" y="21127"/>
                      <wp:lineTo x="21231" y="21127"/>
                      <wp:lineTo x="21231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493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3" w:type="dxa"/>
            <w:vAlign w:val="center"/>
          </w:tcPr>
          <w:p w14:paraId="59488777" w14:textId="10D8CD37" w:rsidR="000F5A15" w:rsidRPr="0047299B" w:rsidRDefault="00C722D6" w:rsidP="000F5A15">
            <w:pPr>
              <w:rPr>
                <w:color w:val="1F3864" w:themeColor="accent1" w:themeShade="80"/>
                <w:sz w:val="20"/>
              </w:rPr>
            </w:pPr>
            <w:r w:rsidRPr="007A299E">
              <w:rPr>
                <w:rFonts w:ascii="Calibri" w:eastAsia="Calibri" w:hAnsi="Calibri" w:cs="Calibri"/>
                <w:b/>
                <w:color w:val="000000" w:themeColor="text1"/>
              </w:rPr>
              <w:t>Supportive Discipline</w:t>
            </w:r>
          </w:p>
        </w:tc>
        <w:tc>
          <w:tcPr>
            <w:tcW w:w="5667" w:type="dxa"/>
            <w:vAlign w:val="center"/>
          </w:tcPr>
          <w:p w14:paraId="4E81CE73" w14:textId="7F2E6680" w:rsidR="000F5A15" w:rsidRPr="0047299B" w:rsidRDefault="00ED715C" w:rsidP="000F5A15">
            <w:pPr>
              <w:pStyle w:val="NormalWeb"/>
              <w:spacing w:beforeAutospacing="0" w:afterAutospacing="0"/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</w:pPr>
            <w:r w:rsidRPr="00501001">
              <w:rPr>
                <w:rFonts w:ascii="Calibri" w:eastAsia="Calibri" w:hAnsi="Calibri" w:cs="Calibri"/>
                <w:color w:val="000000" w:themeColor="text1"/>
              </w:rPr>
              <w:t>Discipline policies and practices are instructive, restorative, developmentally appropriate, aligned between school and OST partners, and equitably enforced.</w:t>
            </w:r>
          </w:p>
        </w:tc>
        <w:tc>
          <w:tcPr>
            <w:tcW w:w="4839" w:type="dxa"/>
          </w:tcPr>
          <w:p w14:paraId="64D9F308" w14:textId="77777777" w:rsidR="000F5A15" w:rsidRDefault="000F5A15" w:rsidP="000F5A15"/>
        </w:tc>
        <w:tc>
          <w:tcPr>
            <w:tcW w:w="4851" w:type="dxa"/>
          </w:tcPr>
          <w:p w14:paraId="184D7145" w14:textId="77777777" w:rsidR="000F5A15" w:rsidRDefault="000F5A15" w:rsidP="000F5A15"/>
        </w:tc>
      </w:tr>
      <w:tr w:rsidR="00ED715C" w14:paraId="3BAD486C" w14:textId="77777777" w:rsidTr="00ED715C">
        <w:trPr>
          <w:trHeight w:val="1008"/>
        </w:trPr>
        <w:tc>
          <w:tcPr>
            <w:tcW w:w="1340" w:type="dxa"/>
          </w:tcPr>
          <w:p w14:paraId="703F49C2" w14:textId="4B868213" w:rsidR="00ED715C" w:rsidRDefault="00ED715C" w:rsidP="00ED715C">
            <w:r w:rsidRPr="007A299E">
              <w:rPr>
                <w:rFonts w:ascii="Calibri" w:eastAsia="Calibri" w:hAnsi="Calibri" w:cs="Calibri"/>
                <w:b/>
                <w:noProof/>
                <w:color w:val="000000" w:themeColor="text1"/>
              </w:rPr>
              <w:drawing>
                <wp:anchor distT="0" distB="0" distL="114300" distR="114300" simplePos="0" relativeHeight="251750400" behindDoc="1" locked="0" layoutInCell="1" allowOverlap="1" wp14:anchorId="0238E8B3" wp14:editId="0DC22634">
                  <wp:simplePos x="0" y="0"/>
                  <wp:positionH relativeFrom="column">
                    <wp:posOffset>45085</wp:posOffset>
                  </wp:positionH>
                  <wp:positionV relativeFrom="page">
                    <wp:posOffset>184513</wp:posOffset>
                  </wp:positionV>
                  <wp:extent cx="539496" cy="493776"/>
                  <wp:effectExtent l="0" t="0" r="0" b="1905"/>
                  <wp:wrapTight wrapText="bothSides">
                    <wp:wrapPolygon edited="0">
                      <wp:start x="0" y="0"/>
                      <wp:lineTo x="0" y="21127"/>
                      <wp:lineTo x="20862" y="21127"/>
                      <wp:lineTo x="20862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493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3" w:type="dxa"/>
            <w:vAlign w:val="center"/>
          </w:tcPr>
          <w:p w14:paraId="46FD864C" w14:textId="2B318485" w:rsidR="00ED715C" w:rsidRPr="0047299B" w:rsidRDefault="00ED715C" w:rsidP="00ED715C">
            <w:pPr>
              <w:rPr>
                <w:color w:val="1F3864" w:themeColor="accent1" w:themeShade="80"/>
                <w:sz w:val="20"/>
              </w:rPr>
            </w:pPr>
            <w:r w:rsidRPr="007A299E">
              <w:rPr>
                <w:rFonts w:ascii="Calibri" w:eastAsia="Calibri" w:hAnsi="Calibri" w:cs="Calibri"/>
                <w:b/>
                <w:color w:val="000000" w:themeColor="text1"/>
              </w:rPr>
              <w:t>A Continuum of Integrated Supports</w:t>
            </w:r>
          </w:p>
        </w:tc>
        <w:tc>
          <w:tcPr>
            <w:tcW w:w="5667" w:type="dxa"/>
          </w:tcPr>
          <w:p w14:paraId="0715DDF7" w14:textId="5E8015D0" w:rsidR="00ED715C" w:rsidRPr="0047299B" w:rsidRDefault="00ED715C" w:rsidP="00ED715C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</w:pPr>
            <w:r w:rsidRPr="00501001">
              <w:rPr>
                <w:rFonts w:ascii="Calibri" w:eastAsia="Calibri" w:hAnsi="Calibri" w:cs="Calibri"/>
                <w:color w:val="000000" w:themeColor="text1"/>
              </w:rPr>
              <w:t>SEL is seamlessly integrated into a continuum of academic and behavioral supports, which are available to ensure that all youth needs are met.</w:t>
            </w:r>
          </w:p>
        </w:tc>
        <w:tc>
          <w:tcPr>
            <w:tcW w:w="4839" w:type="dxa"/>
          </w:tcPr>
          <w:p w14:paraId="6CF103BA" w14:textId="77777777" w:rsidR="00ED715C" w:rsidRDefault="00ED715C" w:rsidP="00ED715C"/>
        </w:tc>
        <w:tc>
          <w:tcPr>
            <w:tcW w:w="4851" w:type="dxa"/>
          </w:tcPr>
          <w:p w14:paraId="7528DCD8" w14:textId="77777777" w:rsidR="00ED715C" w:rsidRDefault="00ED715C" w:rsidP="00ED715C"/>
        </w:tc>
      </w:tr>
      <w:tr w:rsidR="00ED715C" w14:paraId="422FCDC0" w14:textId="77777777" w:rsidTr="00085BFC">
        <w:trPr>
          <w:trHeight w:val="1008"/>
        </w:trPr>
        <w:tc>
          <w:tcPr>
            <w:tcW w:w="1340" w:type="dxa"/>
          </w:tcPr>
          <w:p w14:paraId="01C03E1D" w14:textId="22AA0B33" w:rsidR="00ED715C" w:rsidRDefault="00ED715C" w:rsidP="00ED715C">
            <w:r w:rsidRPr="007A299E">
              <w:rPr>
                <w:rFonts w:ascii="Calibri" w:eastAsia="Calibri" w:hAnsi="Calibri" w:cs="Calibri"/>
                <w:b/>
                <w:noProof/>
                <w:color w:val="000000" w:themeColor="text1"/>
              </w:rPr>
              <w:drawing>
                <wp:anchor distT="0" distB="0" distL="114300" distR="114300" simplePos="0" relativeHeight="251752448" behindDoc="1" locked="0" layoutInCell="1" allowOverlap="1" wp14:anchorId="707C57D3" wp14:editId="409ECB8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176530</wp:posOffset>
                  </wp:positionV>
                  <wp:extent cx="591185" cy="541020"/>
                  <wp:effectExtent l="0" t="0" r="5715" b="5080"/>
                  <wp:wrapTight wrapText="bothSides">
                    <wp:wrapPolygon edited="0">
                      <wp:start x="0" y="0"/>
                      <wp:lineTo x="0" y="21296"/>
                      <wp:lineTo x="21345" y="21296"/>
                      <wp:lineTo x="21345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185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3" w:type="dxa"/>
            <w:vAlign w:val="center"/>
          </w:tcPr>
          <w:p w14:paraId="471BA112" w14:textId="3C602BE1" w:rsidR="00ED715C" w:rsidRPr="0047299B" w:rsidRDefault="00ED715C" w:rsidP="00ED715C">
            <w:pPr>
              <w:rPr>
                <w:color w:val="1F3864" w:themeColor="accent1" w:themeShade="80"/>
                <w:sz w:val="20"/>
              </w:rPr>
            </w:pPr>
            <w:r w:rsidRPr="007A299E">
              <w:rPr>
                <w:rFonts w:ascii="Calibri" w:eastAsia="Calibri" w:hAnsi="Calibri" w:cs="Calibri"/>
                <w:b/>
                <w:color w:val="000000" w:themeColor="text1"/>
              </w:rPr>
              <w:t>Authentic Family Partnerships</w:t>
            </w:r>
          </w:p>
        </w:tc>
        <w:tc>
          <w:tcPr>
            <w:tcW w:w="5667" w:type="dxa"/>
          </w:tcPr>
          <w:p w14:paraId="09FF14C6" w14:textId="415ED8FB" w:rsidR="00ED715C" w:rsidRPr="0047299B" w:rsidRDefault="00ED715C" w:rsidP="00ED715C">
            <w:pPr>
              <w:spacing w:before="100" w:after="100"/>
              <w:rPr>
                <w:noProof/>
                <w:color w:val="000000" w:themeColor="text1"/>
                <w:sz w:val="18"/>
                <w:szCs w:val="18"/>
              </w:rPr>
            </w:pPr>
            <w:r w:rsidRPr="00501001">
              <w:rPr>
                <w:rFonts w:ascii="Calibri" w:eastAsia="Calibri" w:hAnsi="Calibri" w:cs="Calibri"/>
                <w:color w:val="000000" w:themeColor="text1"/>
              </w:rPr>
              <w:t>Families and staff have regular and meaningful opportunities to build relationships and collaborate to support youth social, emotional, and academic development.</w:t>
            </w:r>
          </w:p>
        </w:tc>
        <w:tc>
          <w:tcPr>
            <w:tcW w:w="4839" w:type="dxa"/>
          </w:tcPr>
          <w:p w14:paraId="19CCA342" w14:textId="77777777" w:rsidR="00ED715C" w:rsidRDefault="00ED715C" w:rsidP="00ED715C"/>
        </w:tc>
        <w:tc>
          <w:tcPr>
            <w:tcW w:w="4851" w:type="dxa"/>
          </w:tcPr>
          <w:p w14:paraId="5A9FDEB6" w14:textId="77777777" w:rsidR="00ED715C" w:rsidRDefault="00ED715C" w:rsidP="00ED715C"/>
        </w:tc>
      </w:tr>
      <w:tr w:rsidR="00ED715C" w14:paraId="080E5D1C" w14:textId="77777777" w:rsidTr="00ED715C">
        <w:trPr>
          <w:trHeight w:val="881"/>
        </w:trPr>
        <w:tc>
          <w:tcPr>
            <w:tcW w:w="1340" w:type="dxa"/>
          </w:tcPr>
          <w:p w14:paraId="3EF50C3A" w14:textId="75DEB579" w:rsidR="00ED715C" w:rsidRDefault="00ED715C" w:rsidP="00ED715C">
            <w:r w:rsidRPr="007A299E">
              <w:rPr>
                <w:rFonts w:ascii="Calibri" w:eastAsia="Calibri" w:hAnsi="Calibri" w:cs="Calibri"/>
                <w:b/>
                <w:noProof/>
                <w:color w:val="000000" w:themeColor="text1"/>
              </w:rPr>
              <w:drawing>
                <wp:anchor distT="0" distB="0" distL="114300" distR="114300" simplePos="0" relativeHeight="251753472" behindDoc="1" locked="0" layoutInCell="1" allowOverlap="1" wp14:anchorId="7BE4CB54" wp14:editId="2F36CA70">
                  <wp:simplePos x="0" y="0"/>
                  <wp:positionH relativeFrom="column">
                    <wp:posOffset>6259</wp:posOffset>
                  </wp:positionH>
                  <wp:positionV relativeFrom="page">
                    <wp:posOffset>180340</wp:posOffset>
                  </wp:positionV>
                  <wp:extent cx="576072" cy="493776"/>
                  <wp:effectExtent l="0" t="0" r="0" b="1905"/>
                  <wp:wrapTight wrapText="bothSides">
                    <wp:wrapPolygon edited="0">
                      <wp:start x="0" y="0"/>
                      <wp:lineTo x="0" y="21127"/>
                      <wp:lineTo x="20957" y="21127"/>
                      <wp:lineTo x="20957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" cy="493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3" w:type="dxa"/>
            <w:vAlign w:val="center"/>
          </w:tcPr>
          <w:p w14:paraId="59E2DFDD" w14:textId="13F96148" w:rsidR="00ED715C" w:rsidRPr="0047299B" w:rsidRDefault="00ED715C" w:rsidP="00ED715C">
            <w:pPr>
              <w:rPr>
                <w:color w:val="1F3864" w:themeColor="accent1" w:themeShade="80"/>
                <w:sz w:val="20"/>
              </w:rPr>
            </w:pPr>
            <w:r w:rsidRPr="007A299E">
              <w:rPr>
                <w:rFonts w:ascii="Calibri" w:eastAsia="Calibri" w:hAnsi="Calibri" w:cs="Calibri"/>
                <w:b/>
                <w:color w:val="000000" w:themeColor="text1"/>
              </w:rPr>
              <w:t>Aligned Community Partnerships</w:t>
            </w:r>
          </w:p>
        </w:tc>
        <w:tc>
          <w:tcPr>
            <w:tcW w:w="5667" w:type="dxa"/>
            <w:vAlign w:val="center"/>
          </w:tcPr>
          <w:p w14:paraId="6FB31678" w14:textId="42B115A9" w:rsidR="00ED715C" w:rsidRPr="0047299B" w:rsidRDefault="00ED715C" w:rsidP="00ED715C">
            <w:pPr>
              <w:spacing w:before="100" w:after="100"/>
              <w:rPr>
                <w:noProof/>
                <w:color w:val="000000" w:themeColor="text1"/>
                <w:sz w:val="18"/>
                <w:szCs w:val="18"/>
              </w:rPr>
            </w:pPr>
            <w:r w:rsidRPr="00501001">
              <w:rPr>
                <w:rFonts w:ascii="Calibri" w:eastAsia="Calibri" w:hAnsi="Calibri" w:cs="Calibri"/>
                <w:color w:val="000000" w:themeColor="text1"/>
              </w:rPr>
              <w:t>Staff and community partners align on common language, strategies, and communication around all SEL-related efforts and initiatives.</w:t>
            </w:r>
          </w:p>
        </w:tc>
        <w:tc>
          <w:tcPr>
            <w:tcW w:w="4839" w:type="dxa"/>
          </w:tcPr>
          <w:p w14:paraId="4471FD18" w14:textId="77777777" w:rsidR="00ED715C" w:rsidRDefault="00ED715C" w:rsidP="00ED715C"/>
        </w:tc>
        <w:tc>
          <w:tcPr>
            <w:tcW w:w="4851" w:type="dxa"/>
          </w:tcPr>
          <w:p w14:paraId="6407532A" w14:textId="77777777" w:rsidR="00ED715C" w:rsidRDefault="00ED715C" w:rsidP="00ED715C"/>
        </w:tc>
      </w:tr>
      <w:tr w:rsidR="00ED715C" w14:paraId="2B75E97E" w14:textId="77777777" w:rsidTr="00ED715C">
        <w:trPr>
          <w:trHeight w:val="1008"/>
        </w:trPr>
        <w:tc>
          <w:tcPr>
            <w:tcW w:w="1340" w:type="dxa"/>
          </w:tcPr>
          <w:p w14:paraId="2A16AF66" w14:textId="2EA92B3D" w:rsidR="00ED715C" w:rsidRDefault="00ED715C" w:rsidP="00ED715C">
            <w:r w:rsidRPr="007A299E">
              <w:rPr>
                <w:rFonts w:ascii="Calibri" w:eastAsia="Calibri" w:hAnsi="Calibri" w:cs="Calibri"/>
                <w:b/>
                <w:noProof/>
                <w:color w:val="000000" w:themeColor="text1"/>
              </w:rPr>
              <w:drawing>
                <wp:anchor distT="0" distB="0" distL="114300" distR="114300" simplePos="0" relativeHeight="251754496" behindDoc="1" locked="0" layoutInCell="1" allowOverlap="1" wp14:anchorId="2AEC8420" wp14:editId="3CB1740D">
                  <wp:simplePos x="0" y="0"/>
                  <wp:positionH relativeFrom="column">
                    <wp:posOffset>-6713</wp:posOffset>
                  </wp:positionH>
                  <wp:positionV relativeFrom="page">
                    <wp:posOffset>119380</wp:posOffset>
                  </wp:positionV>
                  <wp:extent cx="630936" cy="493776"/>
                  <wp:effectExtent l="0" t="0" r="4445" b="1905"/>
                  <wp:wrapTight wrapText="bothSides">
                    <wp:wrapPolygon edited="0">
                      <wp:start x="0" y="0"/>
                      <wp:lineTo x="0" y="21127"/>
                      <wp:lineTo x="21317" y="21127"/>
                      <wp:lineTo x="21317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11"/>
                          <a:stretch/>
                        </pic:blipFill>
                        <pic:spPr bwMode="auto">
                          <a:xfrm>
                            <a:off x="0" y="0"/>
                            <a:ext cx="630936" cy="493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3" w:type="dxa"/>
            <w:vAlign w:val="center"/>
          </w:tcPr>
          <w:p w14:paraId="4353A6AF" w14:textId="5C1A382E" w:rsidR="00ED715C" w:rsidRPr="0047299B" w:rsidRDefault="00ED715C" w:rsidP="00ED715C">
            <w:pPr>
              <w:rPr>
                <w:color w:val="1F3864" w:themeColor="accent1" w:themeShade="80"/>
                <w:sz w:val="20"/>
              </w:rPr>
            </w:pPr>
            <w:r w:rsidRPr="007A299E">
              <w:rPr>
                <w:rFonts w:ascii="Calibri" w:eastAsia="Calibri" w:hAnsi="Calibri" w:cs="Calibri"/>
                <w:b/>
                <w:color w:val="000000" w:themeColor="text1"/>
              </w:rPr>
              <w:t>Systems for Continuous Improvement</w:t>
            </w:r>
          </w:p>
        </w:tc>
        <w:tc>
          <w:tcPr>
            <w:tcW w:w="5667" w:type="dxa"/>
            <w:vAlign w:val="center"/>
          </w:tcPr>
          <w:p w14:paraId="7B2E5E1D" w14:textId="6E6F36FE" w:rsidR="00ED715C" w:rsidRPr="0047299B" w:rsidRDefault="00ED715C" w:rsidP="00ED715C">
            <w:pPr>
              <w:spacing w:before="100" w:after="100"/>
              <w:rPr>
                <w:noProof/>
                <w:color w:val="000000" w:themeColor="text1"/>
                <w:sz w:val="18"/>
                <w:szCs w:val="18"/>
              </w:rPr>
            </w:pPr>
            <w:r w:rsidRPr="00501001">
              <w:rPr>
                <w:rFonts w:ascii="Calibri" w:eastAsia="Calibri" w:hAnsi="Calibri" w:cs="Calibri"/>
                <w:color w:val="000000" w:themeColor="text1"/>
              </w:rPr>
              <w:t>Implementation and outcome data are collected and used to continuously improve all SEL-related systems, practices, and policies with a focus on equity.</w:t>
            </w:r>
          </w:p>
        </w:tc>
        <w:tc>
          <w:tcPr>
            <w:tcW w:w="4839" w:type="dxa"/>
          </w:tcPr>
          <w:p w14:paraId="3CDD76DF" w14:textId="77777777" w:rsidR="00ED715C" w:rsidRDefault="00ED715C" w:rsidP="00ED715C"/>
        </w:tc>
        <w:tc>
          <w:tcPr>
            <w:tcW w:w="4851" w:type="dxa"/>
          </w:tcPr>
          <w:p w14:paraId="17261810" w14:textId="77777777" w:rsidR="00ED715C" w:rsidRDefault="00ED715C" w:rsidP="00ED715C"/>
        </w:tc>
      </w:tr>
    </w:tbl>
    <w:p w14:paraId="085E53D2" w14:textId="48766A17" w:rsidR="003D2D52" w:rsidRDefault="00EB1EC7" w:rsidP="006759D1"/>
    <w:sectPr w:rsidR="003D2D52" w:rsidSect="00D2682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20160" w:h="12240" w:orient="landscape" w:code="5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A276C" w14:textId="77777777" w:rsidR="00EB1EC7" w:rsidRDefault="00EB1EC7" w:rsidP="006759D1">
      <w:r>
        <w:separator/>
      </w:r>
    </w:p>
  </w:endnote>
  <w:endnote w:type="continuationSeparator" w:id="0">
    <w:p w14:paraId="03662C11" w14:textId="77777777" w:rsidR="00EB1EC7" w:rsidRDefault="00EB1EC7" w:rsidP="0067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FD912" w14:textId="77777777" w:rsidR="001C48E1" w:rsidRDefault="001C48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6FEC8" w14:textId="316C9A6A" w:rsidR="006759D1" w:rsidRDefault="006759D1">
    <w:pPr>
      <w:pStyle w:val="Footer"/>
    </w:pPr>
    <w:bookmarkStart w:id="0" w:name="_GoBack"/>
    <w:bookmarkEnd w:id="0"/>
    <w:r w:rsidRPr="006759D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9C1B01" wp14:editId="365A76D4">
              <wp:simplePos x="0" y="0"/>
              <wp:positionH relativeFrom="column">
                <wp:posOffset>10423967</wp:posOffset>
              </wp:positionH>
              <wp:positionV relativeFrom="paragraph">
                <wp:posOffset>81583</wp:posOffset>
              </wp:positionV>
              <wp:extent cx="1333501" cy="230832"/>
              <wp:effectExtent l="0" t="0" r="0" b="0"/>
              <wp:wrapNone/>
              <wp:docPr id="8" name="Rectangle 2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1" cy="230832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BD1DCA" w14:textId="61888721" w:rsidR="006759D1" w:rsidRDefault="006759D1" w:rsidP="006759D1">
                          <w:r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CASEL | 20</w:t>
                          </w:r>
                          <w:r w:rsidR="001C48E1"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20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F9C1B01" id="Rectangle 2" o:spid="_x0000_s1026" style="position:absolute;margin-left:820.8pt;margin-top:6.4pt;width:105pt;height:1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" filled="f" stroked="f">
              <v:textbox style="mso-fit-shape-to-text:t">
                <w:txbxContent>
                  <w:p w14:paraId="7EBD1DCA" w14:textId="61888721" w:rsidR="006759D1" w:rsidRDefault="006759D1" w:rsidP="006759D1">
                    <w:r>
                      <w:rPr>
                        <w:rFonts w:ascii="Calibri" w:eastAsia="Calibri" w:hAnsi="Calibri"/>
                        <w:color w:val="000000" w:themeColor="text1"/>
                        <w:kern w:val="24"/>
                        <w:sz w:val="18"/>
                        <w:szCs w:val="18"/>
                      </w:rPr>
                      <w:t>CASEL | 20</w:t>
                    </w:r>
                    <w:r w:rsidR="001C48E1">
                      <w:rPr>
                        <w:rFonts w:ascii="Calibri" w:eastAsia="Calibri" w:hAnsi="Calibri"/>
                        <w:color w:val="000000" w:themeColor="text1"/>
                        <w:kern w:val="24"/>
                        <w:sz w:val="18"/>
                        <w:szCs w:val="18"/>
                      </w:rPr>
                      <w:t>20</w:t>
                    </w:r>
                  </w:p>
                </w:txbxContent>
              </v:textbox>
            </v:rect>
          </w:pict>
        </mc:Fallback>
      </mc:AlternateContent>
    </w:r>
    <w:r w:rsidRPr="006759D1">
      <w:rPr>
        <w:noProof/>
      </w:rPr>
      <w:drawing>
        <wp:anchor distT="0" distB="0" distL="114300" distR="114300" simplePos="0" relativeHeight="251659264" behindDoc="0" locked="0" layoutInCell="1" allowOverlap="1" wp14:anchorId="274D11BC" wp14:editId="47D63B7C">
          <wp:simplePos x="0" y="0"/>
          <wp:positionH relativeFrom="column">
            <wp:posOffset>11376660</wp:posOffset>
          </wp:positionH>
          <wp:positionV relativeFrom="paragraph">
            <wp:posOffset>7620</wp:posOffset>
          </wp:positionV>
          <wp:extent cx="331470" cy="331470"/>
          <wp:effectExtent l="0" t="0" r="0" b="0"/>
          <wp:wrapNone/>
          <wp:docPr id="11" name="Picture 13">
            <a:extLst xmlns:a="http://schemas.openxmlformats.org/drawingml/2006/main">
              <a:ext uri="{FF2B5EF4-FFF2-40B4-BE49-F238E27FC236}">
                <a16:creationId xmlns:a16="http://schemas.microsoft.com/office/drawing/2014/main" id="{77F536EF-E8F0-41CC-830A-0186000568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9" name="Picture 13">
                    <a:extLst>
                      <a:ext uri="{FF2B5EF4-FFF2-40B4-BE49-F238E27FC236}">
                        <a16:creationId xmlns:a16="http://schemas.microsoft.com/office/drawing/2014/main" id="{77F536EF-E8F0-41CC-830A-0186000568E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" cy="3314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F352" w14:textId="77777777" w:rsidR="001C48E1" w:rsidRDefault="001C4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BFB24" w14:textId="77777777" w:rsidR="00EB1EC7" w:rsidRDefault="00EB1EC7" w:rsidP="006759D1">
      <w:r>
        <w:separator/>
      </w:r>
    </w:p>
  </w:footnote>
  <w:footnote w:type="continuationSeparator" w:id="0">
    <w:p w14:paraId="4F78BDEC" w14:textId="77777777" w:rsidR="00EB1EC7" w:rsidRDefault="00EB1EC7" w:rsidP="0067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C86EC" w14:textId="77777777" w:rsidR="001C48E1" w:rsidRDefault="001C48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0CD1C" w14:textId="77777777" w:rsidR="001C48E1" w:rsidRDefault="001C48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EA54E" w14:textId="77777777" w:rsidR="001C48E1" w:rsidRDefault="001C48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8F"/>
    <w:rsid w:val="000F5A15"/>
    <w:rsid w:val="00151F96"/>
    <w:rsid w:val="00197338"/>
    <w:rsid w:val="001C48E1"/>
    <w:rsid w:val="001F27F3"/>
    <w:rsid w:val="00220FCD"/>
    <w:rsid w:val="00252AEB"/>
    <w:rsid w:val="00267532"/>
    <w:rsid w:val="00275B31"/>
    <w:rsid w:val="00363168"/>
    <w:rsid w:val="0039730D"/>
    <w:rsid w:val="003E7E2C"/>
    <w:rsid w:val="0045627E"/>
    <w:rsid w:val="0047299B"/>
    <w:rsid w:val="00494BDB"/>
    <w:rsid w:val="00592BD9"/>
    <w:rsid w:val="006759D1"/>
    <w:rsid w:val="00731156"/>
    <w:rsid w:val="008366F5"/>
    <w:rsid w:val="00891EAD"/>
    <w:rsid w:val="008C5C84"/>
    <w:rsid w:val="008E4927"/>
    <w:rsid w:val="00966F19"/>
    <w:rsid w:val="00B7558F"/>
    <w:rsid w:val="00BA6436"/>
    <w:rsid w:val="00C10346"/>
    <w:rsid w:val="00C722D6"/>
    <w:rsid w:val="00C950F9"/>
    <w:rsid w:val="00D0542D"/>
    <w:rsid w:val="00D2682F"/>
    <w:rsid w:val="00EB1EC7"/>
    <w:rsid w:val="00ED715C"/>
    <w:rsid w:val="00EE140A"/>
    <w:rsid w:val="00F4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84BB0"/>
  <w14:defaultImageDpi w14:val="32767"/>
  <w15:chartTrackingRefBased/>
  <w15:docId w15:val="{EBCB62D7-E580-B14E-B251-43253AB0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7558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E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2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5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9D1"/>
  </w:style>
  <w:style w:type="paragraph" w:styleId="Footer">
    <w:name w:val="footer"/>
    <w:basedOn w:val="Normal"/>
    <w:link w:val="FooterChar"/>
    <w:uiPriority w:val="99"/>
    <w:unhideWhenUsed/>
    <w:rsid w:val="00675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microsoft.com/office/2007/relationships/hdphoto" Target="media/hdphoto1.wdp"/><Relationship Id="rId17" Type="http://schemas.openxmlformats.org/officeDocument/2006/relationships/image" Target="media/image9.pn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microsoft.com/office/2007/relationships/hdphoto" Target="media/hdphoto3.wdp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microsoft.com/office/2007/relationships/hdphoto" Target="media/hdphoto4.wdp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hdphoto" Target="media/hdphoto2.wdp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Salazar</dc:creator>
  <cp:keywords/>
  <dc:description/>
  <cp:lastModifiedBy>Claire Schu</cp:lastModifiedBy>
  <cp:revision>3</cp:revision>
  <cp:lastPrinted>2018-09-25T15:04:00Z</cp:lastPrinted>
  <dcterms:created xsi:type="dcterms:W3CDTF">2020-04-08T14:58:00Z</dcterms:created>
  <dcterms:modified xsi:type="dcterms:W3CDTF">2020-04-08T14:59:00Z</dcterms:modified>
</cp:coreProperties>
</file>